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5B" w:rsidRDefault="00162A5B" w:rsidP="00162A5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62A5B" w:rsidRDefault="00C142D3"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62A5B" w:rsidRDefault="00162A5B"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62A5B" w:rsidRPr="00054EB3" w:rsidRDefault="00162A5B"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054EB3" w:rsidRDefault="00054EB3" w:rsidP="00162A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62A5B" w:rsidRPr="00706B27" w:rsidRDefault="00162A5B" w:rsidP="00054EB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9F7AFD">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900830">
        <w:rPr>
          <w:rFonts w:ascii="Benguiat Bk BT" w:hAnsi="Benguiat Bk BT"/>
          <w:b/>
          <w:sz w:val="48"/>
          <w:szCs w:val="48"/>
        </w:rPr>
        <w:t>el Colegio</w:t>
      </w:r>
      <w:r w:rsidRPr="00706B27">
        <w:rPr>
          <w:rFonts w:ascii="Benguiat Bk BT" w:hAnsi="Benguiat Bk BT"/>
          <w:sz w:val="48"/>
          <w:szCs w:val="48"/>
        </w:rPr>
        <w:t xml:space="preserve"> </w:t>
      </w:r>
      <w:r w:rsidRPr="00706B27">
        <w:rPr>
          <w:rFonts w:ascii="Benguiat Bk BT" w:hAnsi="Benguiat Bk BT"/>
          <w:b/>
          <w:sz w:val="48"/>
          <w:szCs w:val="48"/>
          <w:lang w:val="es-MX"/>
        </w:rPr>
        <w:t>de Tamaulipas</w:t>
      </w: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054EB3" w:rsidRPr="00933B65" w:rsidRDefault="00054EB3"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33B65" w:rsidRDefault="00162A5B" w:rsidP="00162A5B">
      <w:pPr>
        <w:pBdr>
          <w:top w:val="single" w:sz="18" w:space="1" w:color="auto"/>
          <w:left w:val="single" w:sz="18" w:space="4" w:color="auto"/>
          <w:bottom w:val="single" w:sz="18" w:space="1" w:color="auto"/>
          <w:right w:val="single" w:sz="18" w:space="4" w:color="auto"/>
        </w:pBdr>
        <w:jc w:val="center"/>
        <w:rPr>
          <w:lang w:val="es-MX"/>
        </w:rPr>
      </w:pPr>
    </w:p>
    <w:p w:rsidR="00162A5B" w:rsidRPr="009A1E98" w:rsidRDefault="00162A5B" w:rsidP="00162A5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9A1E98">
        <w:rPr>
          <w:rFonts w:cs="Arial"/>
          <w:b/>
          <w:sz w:val="20"/>
          <w:szCs w:val="20"/>
          <w:lang w:val="es-MX"/>
        </w:rPr>
        <w:t xml:space="preserve">Documento de consulta </w:t>
      </w:r>
    </w:p>
    <w:p w:rsidR="00162A5B" w:rsidRDefault="00DF122F" w:rsidP="00162A5B">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9F7AFD">
        <w:rPr>
          <w:rFonts w:cs="Arial"/>
          <w:b/>
          <w:sz w:val="20"/>
          <w:szCs w:val="20"/>
        </w:rPr>
        <w:t>ltima reforma aplicada</w:t>
      </w:r>
      <w:r w:rsidR="00162A5B" w:rsidRPr="009A1E98">
        <w:rPr>
          <w:rFonts w:cs="Arial"/>
          <w:b/>
          <w:sz w:val="20"/>
          <w:szCs w:val="20"/>
        </w:rPr>
        <w:t xml:space="preserve"> </w:t>
      </w:r>
      <w:r w:rsidR="003F1A30">
        <w:rPr>
          <w:rFonts w:cs="Arial"/>
          <w:b/>
          <w:sz w:val="20"/>
          <w:szCs w:val="20"/>
        </w:rPr>
        <w:t xml:space="preserve">P.O. del </w:t>
      </w:r>
      <w:r w:rsidR="00BF4213">
        <w:rPr>
          <w:rFonts w:cs="Arial"/>
          <w:b/>
          <w:sz w:val="20"/>
          <w:szCs w:val="20"/>
        </w:rPr>
        <w:t>2</w:t>
      </w:r>
      <w:r w:rsidR="00EB2F58">
        <w:rPr>
          <w:rFonts w:cs="Arial"/>
          <w:b/>
          <w:sz w:val="20"/>
          <w:szCs w:val="20"/>
        </w:rPr>
        <w:t>0</w:t>
      </w:r>
      <w:r w:rsidR="00162A5B" w:rsidRPr="009A1E98">
        <w:rPr>
          <w:rFonts w:cs="Arial"/>
          <w:b/>
          <w:sz w:val="20"/>
          <w:szCs w:val="20"/>
        </w:rPr>
        <w:t xml:space="preserve"> de </w:t>
      </w:r>
      <w:r w:rsidR="00BF4213">
        <w:rPr>
          <w:rFonts w:cs="Arial"/>
          <w:b/>
          <w:sz w:val="20"/>
          <w:szCs w:val="20"/>
        </w:rPr>
        <w:t>agosto</w:t>
      </w:r>
      <w:r w:rsidR="00005BE4">
        <w:rPr>
          <w:rFonts w:cs="Arial"/>
          <w:b/>
          <w:sz w:val="20"/>
          <w:szCs w:val="20"/>
        </w:rPr>
        <w:t xml:space="preserve"> </w:t>
      </w:r>
      <w:r w:rsidR="00162A5B" w:rsidRPr="009A1E98">
        <w:rPr>
          <w:rFonts w:cs="Arial"/>
          <w:b/>
          <w:sz w:val="20"/>
          <w:szCs w:val="20"/>
        </w:rPr>
        <w:t>de 20</w:t>
      </w:r>
      <w:r w:rsidR="00BF4213">
        <w:rPr>
          <w:rFonts w:cs="Arial"/>
          <w:b/>
          <w:sz w:val="20"/>
          <w:szCs w:val="20"/>
        </w:rPr>
        <w:t>19</w:t>
      </w:r>
      <w:r w:rsidR="00162A5B" w:rsidRPr="009A1E98">
        <w:rPr>
          <w:rFonts w:cs="Arial"/>
          <w:b/>
          <w:sz w:val="20"/>
          <w:szCs w:val="20"/>
        </w:rPr>
        <w:t>.</w:t>
      </w:r>
    </w:p>
    <w:p w:rsidR="00BF4213" w:rsidRPr="009A1E98" w:rsidRDefault="00BF4213" w:rsidP="00162A5B">
      <w:pPr>
        <w:pBdr>
          <w:top w:val="single" w:sz="18" w:space="1" w:color="auto"/>
          <w:left w:val="single" w:sz="18" w:space="4" w:color="auto"/>
          <w:bottom w:val="single" w:sz="18" w:space="1" w:color="auto"/>
          <w:right w:val="single" w:sz="18" w:space="4" w:color="auto"/>
        </w:pBdr>
        <w:jc w:val="center"/>
        <w:rPr>
          <w:rFonts w:cs="Arial"/>
          <w:b/>
          <w:sz w:val="20"/>
          <w:szCs w:val="20"/>
        </w:rPr>
      </w:pPr>
    </w:p>
    <w:p w:rsidR="00DF122F" w:rsidRDefault="00F1790D" w:rsidP="001C7F76">
      <w:pPr>
        <w:pStyle w:val="Textoindependiente"/>
        <w:spacing w:line="240" w:lineRule="auto"/>
        <w:rPr>
          <w:rFonts w:cs="Arial"/>
          <w:b/>
          <w:sz w:val="20"/>
        </w:rPr>
      </w:pPr>
      <w:r>
        <w:rPr>
          <w:rFonts w:cs="Arial"/>
          <w:b/>
          <w:sz w:val="20"/>
        </w:rPr>
        <w:br w:type="page"/>
      </w:r>
    </w:p>
    <w:p w:rsidR="00DF122F" w:rsidRDefault="00DF122F" w:rsidP="00DF122F">
      <w:pPr>
        <w:autoSpaceDE w:val="0"/>
        <w:autoSpaceDN w:val="0"/>
        <w:adjustRightInd w:val="0"/>
        <w:rPr>
          <w:rFonts w:cs="Arial"/>
          <w:sz w:val="20"/>
          <w:szCs w:val="20"/>
          <w:lang w:val="es-MX" w:eastAsia="es-MX"/>
        </w:rPr>
      </w:pPr>
      <w:r>
        <w:rPr>
          <w:rFonts w:ascii="Arial,Bold" w:hAnsi="Arial,Bold" w:cs="Arial,Bold"/>
          <w:b/>
          <w:bCs/>
          <w:sz w:val="20"/>
          <w:szCs w:val="20"/>
          <w:lang w:val="es-MX" w:eastAsia="es-MX"/>
        </w:rPr>
        <w:lastRenderedPageBreak/>
        <w:t xml:space="preserve">TOMÁS YARRINGTON RUVALCABA, </w:t>
      </w:r>
      <w:r>
        <w:rPr>
          <w:rFonts w:cs="Arial"/>
          <w:sz w:val="20"/>
          <w:szCs w:val="20"/>
          <w:lang w:val="es-MX" w:eastAsia="es-MX"/>
        </w:rPr>
        <w:t>Gobernador Constitucional del Estado Libre y Soberano de Tamaulipas, a sus habitantes hace saber:</w:t>
      </w:r>
    </w:p>
    <w:p w:rsidR="00DF122F" w:rsidRDefault="00DF122F" w:rsidP="00DF122F">
      <w:pPr>
        <w:autoSpaceDE w:val="0"/>
        <w:autoSpaceDN w:val="0"/>
        <w:adjustRightInd w:val="0"/>
        <w:rPr>
          <w:rFonts w:cs="Arial"/>
          <w:sz w:val="20"/>
          <w:szCs w:val="20"/>
          <w:lang w:val="es-MX" w:eastAsia="es-MX"/>
        </w:rPr>
      </w:pPr>
    </w:p>
    <w:p w:rsidR="00DF122F" w:rsidRDefault="00DF122F" w:rsidP="00DF122F">
      <w:pPr>
        <w:autoSpaceDE w:val="0"/>
        <w:autoSpaceDN w:val="0"/>
        <w:adjustRightInd w:val="0"/>
        <w:rPr>
          <w:rFonts w:cs="Arial"/>
          <w:sz w:val="20"/>
          <w:szCs w:val="20"/>
          <w:lang w:val="es-MX" w:eastAsia="es-MX"/>
        </w:rPr>
      </w:pPr>
      <w:r>
        <w:rPr>
          <w:rFonts w:cs="Arial"/>
          <w:sz w:val="20"/>
          <w:szCs w:val="20"/>
          <w:lang w:val="es-MX" w:eastAsia="es-MX"/>
        </w:rPr>
        <w:t>Que el Honorable Congreso del Estado, ha tenido a bien expedir el siguiente Decreto:</w:t>
      </w:r>
    </w:p>
    <w:p w:rsidR="00DF122F" w:rsidRDefault="00DF122F" w:rsidP="00DF122F">
      <w:pPr>
        <w:autoSpaceDE w:val="0"/>
        <w:autoSpaceDN w:val="0"/>
        <w:adjustRightInd w:val="0"/>
        <w:rPr>
          <w:rFonts w:cs="Arial"/>
          <w:sz w:val="20"/>
          <w:szCs w:val="20"/>
          <w:lang w:val="es-MX" w:eastAsia="es-MX"/>
        </w:rPr>
      </w:pPr>
    </w:p>
    <w:p w:rsidR="00DF122F" w:rsidRPr="00DF122F" w:rsidRDefault="00DF122F" w:rsidP="00DF122F">
      <w:pPr>
        <w:autoSpaceDE w:val="0"/>
        <w:autoSpaceDN w:val="0"/>
        <w:adjustRightInd w:val="0"/>
        <w:rPr>
          <w:rFonts w:cs="Arial"/>
          <w:sz w:val="20"/>
          <w:szCs w:val="20"/>
          <w:lang w:val="es-MX" w:eastAsia="es-MX"/>
        </w:rPr>
      </w:pPr>
      <w:r>
        <w:rPr>
          <w:rFonts w:cs="Arial"/>
          <w:sz w:val="20"/>
          <w:szCs w:val="20"/>
          <w:lang w:val="es-MX" w:eastAsia="es-MX"/>
        </w:rPr>
        <w:t>Al margen un sello que dice:- “Estados Unidos Mexicanos.- Gobierno de Tamaulipas.- Poder Legislativo.</w:t>
      </w:r>
    </w:p>
    <w:p w:rsidR="00DF122F" w:rsidRDefault="00DF122F" w:rsidP="001C7F76">
      <w:pPr>
        <w:pStyle w:val="Textoindependiente"/>
        <w:spacing w:line="240" w:lineRule="auto"/>
        <w:rPr>
          <w:rFonts w:cs="Arial"/>
          <w:b/>
          <w:sz w:val="20"/>
        </w:rPr>
      </w:pPr>
    </w:p>
    <w:p w:rsidR="001C7F76" w:rsidRPr="00F1790D" w:rsidRDefault="00DF122F" w:rsidP="001C7F76">
      <w:pPr>
        <w:pStyle w:val="Textoindependiente"/>
        <w:spacing w:line="240" w:lineRule="auto"/>
        <w:rPr>
          <w:rFonts w:cs="Arial"/>
          <w:b/>
          <w:sz w:val="20"/>
        </w:rPr>
      </w:pPr>
      <w:r>
        <w:rPr>
          <w:rFonts w:cs="Arial"/>
          <w:b/>
          <w:sz w:val="20"/>
        </w:rPr>
        <w:t>LA QUINCUAGÉ</w:t>
      </w:r>
      <w:r w:rsidR="001C7F76" w:rsidRPr="00F1790D">
        <w:rPr>
          <w:rFonts w:cs="Arial"/>
          <w:b/>
          <w:sz w:val="20"/>
        </w:rPr>
        <w:t>SIMA OCTAVA LEGISLATURA CONSTITUCIONAL DEL CONGRESO DEL ESTADO LIBRE Y SOBERANO DE TAMAULIPAS, EN USO DE LAS FACULTADES QUE LE CO</w:t>
      </w:r>
      <w:r w:rsidR="00595A73" w:rsidRPr="00F1790D">
        <w:rPr>
          <w:rFonts w:cs="Arial"/>
          <w:b/>
          <w:sz w:val="20"/>
        </w:rPr>
        <w:t xml:space="preserve">NFIERE EL </w:t>
      </w:r>
      <w:r>
        <w:rPr>
          <w:rFonts w:cs="Arial"/>
          <w:b/>
          <w:sz w:val="20"/>
        </w:rPr>
        <w:t>ARTÍCULO 58 FRACCIÓ</w:t>
      </w:r>
      <w:r w:rsidR="00595A73" w:rsidRPr="00F1790D">
        <w:rPr>
          <w:rFonts w:cs="Arial"/>
          <w:b/>
          <w:sz w:val="20"/>
        </w:rPr>
        <w:t>N I</w:t>
      </w:r>
      <w:r>
        <w:rPr>
          <w:rFonts w:cs="Arial"/>
          <w:b/>
          <w:sz w:val="20"/>
        </w:rPr>
        <w:t xml:space="preserve"> DE LA CONSTITUCIÓN POLÍ</w:t>
      </w:r>
      <w:r w:rsidR="001C7F76" w:rsidRPr="00F1790D">
        <w:rPr>
          <w:rFonts w:cs="Arial"/>
          <w:b/>
          <w:sz w:val="20"/>
        </w:rPr>
        <w:t>TICA DEL ESTADO, TIENE A BIEN EXPEDIR EL SIGUIENTE:</w:t>
      </w:r>
    </w:p>
    <w:p w:rsidR="00F320EB" w:rsidRPr="00F1790D" w:rsidRDefault="00F320EB">
      <w:pPr>
        <w:jc w:val="both"/>
        <w:rPr>
          <w:rFonts w:cs="Arial"/>
          <w:sz w:val="20"/>
          <w:szCs w:val="20"/>
        </w:rPr>
      </w:pPr>
    </w:p>
    <w:p w:rsidR="00595A73" w:rsidRPr="00F1790D" w:rsidRDefault="00595A73">
      <w:pPr>
        <w:jc w:val="both"/>
        <w:rPr>
          <w:rFonts w:cs="Arial"/>
          <w:sz w:val="20"/>
          <w:szCs w:val="20"/>
        </w:rPr>
      </w:pPr>
    </w:p>
    <w:p w:rsidR="00CB3E52" w:rsidRPr="00F1790D" w:rsidRDefault="00CB3E52">
      <w:pPr>
        <w:pStyle w:val="Ttulo2"/>
        <w:rPr>
          <w:rFonts w:cs="Arial"/>
          <w:sz w:val="20"/>
        </w:rPr>
      </w:pPr>
      <w:r w:rsidRPr="00F1790D">
        <w:rPr>
          <w:rFonts w:cs="Arial"/>
          <w:sz w:val="20"/>
        </w:rPr>
        <w:t xml:space="preserve">D E C R E T O   No. </w:t>
      </w:r>
      <w:r w:rsidR="002453CE" w:rsidRPr="00F1790D">
        <w:rPr>
          <w:rFonts w:cs="Arial"/>
          <w:sz w:val="20"/>
        </w:rPr>
        <w:t>92</w:t>
      </w:r>
    </w:p>
    <w:p w:rsidR="004F1793" w:rsidRPr="00F1790D" w:rsidRDefault="004F1793">
      <w:pPr>
        <w:tabs>
          <w:tab w:val="left" w:pos="3261"/>
        </w:tabs>
        <w:jc w:val="both"/>
        <w:rPr>
          <w:rFonts w:cs="Arial"/>
          <w:sz w:val="20"/>
          <w:szCs w:val="20"/>
        </w:rPr>
      </w:pPr>
    </w:p>
    <w:p w:rsidR="002453CE" w:rsidRPr="00F1790D" w:rsidRDefault="002453CE" w:rsidP="002453CE">
      <w:pPr>
        <w:jc w:val="center"/>
        <w:rPr>
          <w:rFonts w:cs="Arial"/>
          <w:b/>
          <w:sz w:val="20"/>
          <w:szCs w:val="20"/>
        </w:rPr>
      </w:pPr>
      <w:r w:rsidRPr="00F1790D">
        <w:rPr>
          <w:rFonts w:cs="Arial"/>
          <w:b/>
          <w:sz w:val="20"/>
          <w:szCs w:val="20"/>
        </w:rPr>
        <w:t>LEY DE EL COLEGIO DE TAMAULIPAS</w:t>
      </w:r>
    </w:p>
    <w:p w:rsidR="002453CE" w:rsidRPr="0013457C" w:rsidRDefault="002453CE" w:rsidP="002453CE">
      <w:pPr>
        <w:jc w:val="both"/>
        <w:rPr>
          <w:rFonts w:cs="Arial"/>
          <w:sz w:val="10"/>
          <w:szCs w:val="10"/>
        </w:rPr>
      </w:pPr>
    </w:p>
    <w:p w:rsidR="002453CE" w:rsidRPr="00F1790D" w:rsidRDefault="002453CE" w:rsidP="002453CE">
      <w:pPr>
        <w:jc w:val="both"/>
        <w:rPr>
          <w:rFonts w:cs="Arial"/>
          <w:sz w:val="20"/>
          <w:szCs w:val="20"/>
        </w:rPr>
      </w:pPr>
    </w:p>
    <w:p w:rsidR="002453CE" w:rsidRPr="00F1790D" w:rsidRDefault="00DF122F" w:rsidP="002453CE">
      <w:pPr>
        <w:jc w:val="center"/>
        <w:rPr>
          <w:rFonts w:eastAsia="Batang" w:cs="Arial"/>
          <w:b/>
          <w:sz w:val="20"/>
          <w:szCs w:val="20"/>
        </w:rPr>
      </w:pPr>
      <w:r>
        <w:rPr>
          <w:rFonts w:eastAsia="Batang" w:cs="Arial"/>
          <w:b/>
          <w:sz w:val="20"/>
          <w:szCs w:val="20"/>
        </w:rPr>
        <w:t>CAPÍTULO</w:t>
      </w:r>
      <w:r w:rsidR="002453CE" w:rsidRPr="00F1790D">
        <w:rPr>
          <w:rFonts w:eastAsia="Batang" w:cs="Arial"/>
          <w:b/>
          <w:sz w:val="20"/>
          <w:szCs w:val="20"/>
        </w:rPr>
        <w:t xml:space="preserve"> I</w:t>
      </w:r>
    </w:p>
    <w:p w:rsidR="002453CE" w:rsidRPr="00F1790D" w:rsidRDefault="00DF122F" w:rsidP="002453CE">
      <w:pPr>
        <w:jc w:val="center"/>
        <w:rPr>
          <w:rFonts w:eastAsia="Batang" w:cs="Arial"/>
          <w:b/>
          <w:sz w:val="20"/>
          <w:szCs w:val="20"/>
        </w:rPr>
      </w:pPr>
      <w:r>
        <w:rPr>
          <w:rFonts w:eastAsia="Batang" w:cs="Arial"/>
          <w:b/>
          <w:sz w:val="20"/>
          <w:szCs w:val="20"/>
        </w:rPr>
        <w:t>DE LA DENOMINACIÓ</w:t>
      </w:r>
      <w:r w:rsidR="002453CE" w:rsidRPr="00F1790D">
        <w:rPr>
          <w:rFonts w:eastAsia="Batang" w:cs="Arial"/>
          <w:b/>
          <w:sz w:val="20"/>
          <w:szCs w:val="20"/>
        </w:rPr>
        <w:t>N, OBJETO, FINALIDADES Y DOMICILIO</w:t>
      </w:r>
    </w:p>
    <w:p w:rsidR="002453CE" w:rsidRPr="00F1790D" w:rsidRDefault="002453CE" w:rsidP="002453CE">
      <w:pPr>
        <w:spacing w:line="360" w:lineRule="auto"/>
        <w:jc w:val="both"/>
        <w:rPr>
          <w:rFonts w:eastAsia="Batang" w:cs="Arial"/>
          <w:b/>
          <w:sz w:val="20"/>
          <w:szCs w:val="20"/>
        </w:rPr>
      </w:pPr>
    </w:p>
    <w:p w:rsidR="00F57E20" w:rsidRPr="00F57E20" w:rsidRDefault="00DF122F" w:rsidP="00F57E20">
      <w:pPr>
        <w:autoSpaceDE w:val="0"/>
        <w:autoSpaceDN w:val="0"/>
        <w:adjustRightInd w:val="0"/>
        <w:spacing w:line="360" w:lineRule="auto"/>
        <w:jc w:val="both"/>
        <w:rPr>
          <w:rFonts w:cs="Arial"/>
          <w:sz w:val="20"/>
          <w:szCs w:val="20"/>
        </w:rPr>
      </w:pPr>
      <w:r>
        <w:rPr>
          <w:rFonts w:eastAsia="Batang" w:cs="Arial"/>
          <w:sz w:val="20"/>
          <w:szCs w:val="20"/>
        </w:rPr>
        <w:t>ARTÍCULO</w:t>
      </w:r>
      <w:r w:rsidR="002453CE" w:rsidRPr="00F1790D">
        <w:rPr>
          <w:rFonts w:eastAsia="Batang" w:cs="Arial"/>
          <w:sz w:val="20"/>
          <w:szCs w:val="20"/>
        </w:rPr>
        <w:t xml:space="preserve"> 1°.-</w:t>
      </w:r>
      <w:r w:rsidR="002453CE" w:rsidRPr="00F1790D">
        <w:rPr>
          <w:rFonts w:eastAsia="Batang" w:cs="Arial"/>
          <w:b/>
          <w:sz w:val="20"/>
          <w:szCs w:val="20"/>
        </w:rPr>
        <w:t xml:space="preserve"> </w:t>
      </w:r>
      <w:r w:rsidR="00F57E20" w:rsidRPr="00F57E20">
        <w:rPr>
          <w:rFonts w:cs="Arial"/>
          <w:b/>
          <w:bCs/>
          <w:sz w:val="20"/>
          <w:szCs w:val="20"/>
        </w:rPr>
        <w:t>“</w:t>
      </w:r>
      <w:r w:rsidR="00F57E20" w:rsidRPr="00F57E20">
        <w:rPr>
          <w:rFonts w:cs="Arial"/>
          <w:bCs/>
          <w:sz w:val="20"/>
          <w:szCs w:val="20"/>
        </w:rPr>
        <w:t xml:space="preserve">El Colegio de Tamaulipas” es una institución pública dedicada a la investigación científica y la educación superior, con carácter de organismo público descentralizado de la administración pública estatal, </w:t>
      </w:r>
      <w:r w:rsidR="00F57E20" w:rsidRPr="00F57E20">
        <w:rPr>
          <w:rFonts w:cs="Arial"/>
          <w:sz w:val="20"/>
          <w:szCs w:val="20"/>
        </w:rPr>
        <w:t xml:space="preserve">dotado de personalidad jurídica y patrimonio propio. El Colegio de Tamaulipas es autónomo en el ejercicio de sus funciones de carácter académico y científico. Su organización y funcionamiento se rigen por el presente ordenamiento y </w:t>
      </w:r>
      <w:smartTag w:uri="urn:schemas-microsoft-com:office:smarttags" w:element="PersonName">
        <w:smartTagPr>
          <w:attr w:name="ProductID" w:val="la Ley Org￡nica"/>
        </w:smartTagPr>
        <w:r w:rsidR="00F57E20" w:rsidRPr="00F57E20">
          <w:rPr>
            <w:rFonts w:cs="Arial"/>
            <w:sz w:val="20"/>
            <w:szCs w:val="20"/>
          </w:rPr>
          <w:t>la Ley Orgánica</w:t>
        </w:r>
      </w:smartTag>
      <w:r w:rsidR="00F57E20" w:rsidRPr="00F57E20">
        <w:rPr>
          <w:rFonts w:cs="Arial"/>
          <w:sz w:val="20"/>
          <w:szCs w:val="20"/>
        </w:rPr>
        <w:t xml:space="preserve"> de </w:t>
      </w:r>
      <w:smartTag w:uri="urn:schemas-microsoft-com:office:smarttags" w:element="PersonName">
        <w:smartTagPr>
          <w:attr w:name="ProductID" w:val="la Administraci￳n P￺blica"/>
        </w:smartTagPr>
        <w:r w:rsidR="00F57E20" w:rsidRPr="00F57E20">
          <w:rPr>
            <w:rFonts w:cs="Arial"/>
            <w:sz w:val="20"/>
            <w:szCs w:val="20"/>
          </w:rPr>
          <w:t>la Administración Pública</w:t>
        </w:r>
      </w:smartTag>
      <w:r w:rsidR="00F57E20" w:rsidRPr="00F57E20">
        <w:rPr>
          <w:rFonts w:cs="Arial"/>
          <w:sz w:val="20"/>
          <w:szCs w:val="20"/>
        </w:rPr>
        <w:t xml:space="preserve"> del Estado, así como por los ordenamientos en materia de entidades paraestatales.</w:t>
      </w:r>
    </w:p>
    <w:p w:rsidR="002453CE" w:rsidRPr="00F1790D" w:rsidRDefault="002453CE" w:rsidP="002453CE">
      <w:pPr>
        <w:spacing w:line="360" w:lineRule="auto"/>
        <w:jc w:val="both"/>
        <w:rPr>
          <w:rFonts w:eastAsia="Batang" w:cs="Arial"/>
          <w:sz w:val="20"/>
          <w:szCs w:val="20"/>
        </w:rPr>
      </w:pPr>
    </w:p>
    <w:p w:rsidR="002453CE" w:rsidRPr="00F57E20"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w:t>
      </w:r>
      <w:r w:rsidR="002453CE" w:rsidRPr="00F1790D">
        <w:rPr>
          <w:rFonts w:eastAsia="Batang" w:cs="Arial"/>
          <w:b/>
          <w:sz w:val="20"/>
          <w:szCs w:val="20"/>
        </w:rPr>
        <w:t xml:space="preserve"> </w:t>
      </w:r>
      <w:r w:rsidR="00F57E20" w:rsidRPr="00F57E20">
        <w:rPr>
          <w:rFonts w:cs="Arial"/>
          <w:sz w:val="20"/>
          <w:szCs w:val="20"/>
        </w:rPr>
        <w:t xml:space="preserve">El Colegio de Tamaulipas realizará sus actividades de investigación y educación sobre la base de contribuir a generar estudios y productos académicos que generen información, conocimiento y propuestas para el desarrollo político, económico, social y cultural de Tamaulipas en un horizonte de mediano y largo plazos para impulsar el bienestar de los tamaulipecos, con base en los principios e instrumentos previstos en </w:t>
      </w:r>
      <w:smartTag w:uri="urn:schemas-microsoft-com:office:smarttags" w:element="PersonName">
        <w:smartTagPr>
          <w:attr w:name="ProductID" w:val="la Ley Estatal"/>
        </w:smartTagPr>
        <w:r w:rsidR="00F57E20" w:rsidRPr="00F57E20">
          <w:rPr>
            <w:rFonts w:cs="Arial"/>
            <w:sz w:val="20"/>
            <w:szCs w:val="20"/>
          </w:rPr>
          <w:t>la Ley Estatal</w:t>
        </w:r>
      </w:smartTag>
      <w:r w:rsidR="00F57E20" w:rsidRPr="00F57E20">
        <w:rPr>
          <w:rFonts w:cs="Arial"/>
          <w:sz w:val="20"/>
          <w:szCs w:val="20"/>
        </w:rPr>
        <w:t xml:space="preserve"> de Planeación.</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3°.-</w:t>
      </w:r>
      <w:r w:rsidR="002453CE" w:rsidRPr="00F1790D">
        <w:rPr>
          <w:rFonts w:eastAsia="Batang" w:cs="Arial"/>
          <w:b/>
          <w:sz w:val="20"/>
          <w:szCs w:val="20"/>
        </w:rPr>
        <w:t xml:space="preserve"> </w:t>
      </w:r>
      <w:r w:rsidR="002453CE" w:rsidRPr="00F1790D">
        <w:rPr>
          <w:rFonts w:eastAsia="Batang" w:cs="Arial"/>
          <w:sz w:val="20"/>
          <w:szCs w:val="20"/>
        </w:rPr>
        <w:t xml:space="preserve">La sede de El Colegio de Tamaulipas será Ciudad Victoria, y podrá establecer centros o unidades dependientes de él, programas e instalaciones con fines similares en cualquier lugar del Estado. </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4°.-</w:t>
      </w:r>
      <w:r w:rsidR="002453CE" w:rsidRPr="00F1790D">
        <w:rPr>
          <w:rFonts w:eastAsia="Batang" w:cs="Arial"/>
          <w:b/>
          <w:sz w:val="20"/>
          <w:szCs w:val="20"/>
        </w:rPr>
        <w:t xml:space="preserve"> </w:t>
      </w:r>
      <w:r w:rsidR="002453CE" w:rsidRPr="00F1790D">
        <w:rPr>
          <w:rFonts w:eastAsia="Batang" w:cs="Arial"/>
          <w:sz w:val="20"/>
          <w:szCs w:val="20"/>
        </w:rPr>
        <w:t>El Colegio de Tamaulipas tendrá como objetivo la generación, búsqueda y transmisión del conocimiento, así como la creación, preservación y difusión de la cultura, por lo cual deberá:</w:t>
      </w:r>
    </w:p>
    <w:p w:rsidR="002453CE" w:rsidRPr="00F1790D" w:rsidRDefault="002453CE" w:rsidP="002453CE">
      <w:pPr>
        <w:spacing w:line="360" w:lineRule="auto"/>
        <w:jc w:val="both"/>
        <w:rPr>
          <w:rFonts w:eastAsia="Batang" w:cs="Arial"/>
          <w:sz w:val="20"/>
          <w:szCs w:val="20"/>
        </w:rPr>
      </w:pPr>
    </w:p>
    <w:p w:rsidR="002453CE" w:rsidRPr="00F1790D" w:rsidRDefault="00B81A8A" w:rsidP="00B81A8A">
      <w:pPr>
        <w:spacing w:after="180" w:line="360" w:lineRule="auto"/>
        <w:jc w:val="both"/>
        <w:rPr>
          <w:rFonts w:eastAsia="Batang" w:cs="Arial"/>
          <w:sz w:val="20"/>
          <w:szCs w:val="20"/>
        </w:rPr>
      </w:pPr>
      <w:r>
        <w:rPr>
          <w:rFonts w:eastAsia="Batang" w:cs="Arial"/>
          <w:sz w:val="20"/>
          <w:szCs w:val="20"/>
        </w:rPr>
        <w:t xml:space="preserve">I.- </w:t>
      </w:r>
      <w:r w:rsidR="002453CE" w:rsidRPr="00F1790D">
        <w:rPr>
          <w:rFonts w:eastAsia="Batang" w:cs="Arial"/>
          <w:sz w:val="20"/>
          <w:szCs w:val="20"/>
        </w:rPr>
        <w:t>Organizar, realizar y fomentar la investigación científica en las áreas de Ciencias Sociales, Humanidades y disciplinas afines, teniendo en cuenta las circunstancias y problemas de la región y del país;</w:t>
      </w:r>
    </w:p>
    <w:p w:rsidR="002453CE" w:rsidRPr="00F57E20" w:rsidRDefault="00B81A8A" w:rsidP="00B81A8A">
      <w:pPr>
        <w:spacing w:after="180" w:line="360" w:lineRule="auto"/>
        <w:jc w:val="both"/>
        <w:rPr>
          <w:rFonts w:eastAsia="Batang" w:cs="Arial"/>
          <w:sz w:val="20"/>
          <w:szCs w:val="20"/>
        </w:rPr>
      </w:pPr>
      <w:r>
        <w:rPr>
          <w:rFonts w:eastAsia="Batang" w:cs="Arial"/>
          <w:sz w:val="20"/>
          <w:szCs w:val="20"/>
        </w:rPr>
        <w:lastRenderedPageBreak/>
        <w:t xml:space="preserve">II.- </w:t>
      </w:r>
      <w:r w:rsidR="00F57E20" w:rsidRPr="00F57E20">
        <w:rPr>
          <w:rFonts w:cs="Arial"/>
          <w:sz w:val="20"/>
          <w:szCs w:val="20"/>
        </w:rPr>
        <w:t>Realizar programas de extensión universitaria y de docencia de nivel superior, de grado y de postgrado, para formar investigadores, docentes y especialistas, otorgándose los títulos académicos, grados, distinciones y reconocimientos correspondientes</w:t>
      </w:r>
      <w:r w:rsidR="00F57E20">
        <w:rPr>
          <w:rFonts w:cs="Arial"/>
          <w:sz w:val="20"/>
          <w:szCs w:val="20"/>
        </w:rPr>
        <w:t>.</w:t>
      </w:r>
    </w:p>
    <w:p w:rsidR="002453CE" w:rsidRPr="00F1790D" w:rsidRDefault="00B81A8A" w:rsidP="00B81A8A">
      <w:pPr>
        <w:spacing w:after="180" w:line="360" w:lineRule="auto"/>
        <w:jc w:val="both"/>
        <w:rPr>
          <w:rFonts w:eastAsia="Batang" w:cs="Arial"/>
          <w:sz w:val="20"/>
          <w:szCs w:val="20"/>
        </w:rPr>
      </w:pPr>
      <w:r>
        <w:rPr>
          <w:rFonts w:eastAsia="Batang" w:cs="Arial"/>
          <w:sz w:val="20"/>
          <w:szCs w:val="20"/>
        </w:rPr>
        <w:t xml:space="preserve">III.- </w:t>
      </w:r>
      <w:r w:rsidR="002453CE" w:rsidRPr="00F1790D">
        <w:rPr>
          <w:rFonts w:eastAsia="Batang" w:cs="Arial"/>
          <w:sz w:val="20"/>
          <w:szCs w:val="20"/>
        </w:rPr>
        <w:t>Difundir los conocimientos derivados de sus trabajos, así como de los provenientes de otras fuentes, mediante publicaciones y otros medios;</w:t>
      </w:r>
    </w:p>
    <w:p w:rsidR="002453CE" w:rsidRPr="00F1790D" w:rsidRDefault="00B81A8A" w:rsidP="00B81A8A">
      <w:pPr>
        <w:spacing w:after="180" w:line="360" w:lineRule="auto"/>
        <w:jc w:val="both"/>
        <w:rPr>
          <w:rFonts w:eastAsia="Batang" w:cs="Arial"/>
          <w:sz w:val="20"/>
          <w:szCs w:val="20"/>
        </w:rPr>
      </w:pPr>
      <w:r>
        <w:rPr>
          <w:rFonts w:eastAsia="Batang" w:cs="Arial"/>
          <w:sz w:val="20"/>
          <w:szCs w:val="20"/>
        </w:rPr>
        <w:t xml:space="preserve">IV.- </w:t>
      </w:r>
      <w:r w:rsidR="002453CE" w:rsidRPr="00F1790D">
        <w:rPr>
          <w:rFonts w:eastAsia="Batang" w:cs="Arial"/>
          <w:sz w:val="20"/>
          <w:szCs w:val="20"/>
        </w:rPr>
        <w:t>Constituir un foro de discusión interdisciplinaria e interinstitucional, sobre los temas que trabaje o sobre problemas relevantes al desarrollo científico y cultural de la región y del país; y</w:t>
      </w:r>
    </w:p>
    <w:p w:rsidR="002453CE" w:rsidRPr="00F1790D" w:rsidRDefault="00B81A8A" w:rsidP="00B81A8A">
      <w:pPr>
        <w:spacing w:after="180" w:line="360" w:lineRule="auto"/>
        <w:jc w:val="both"/>
        <w:rPr>
          <w:rFonts w:eastAsia="Batang" w:cs="Arial"/>
          <w:sz w:val="20"/>
          <w:szCs w:val="20"/>
        </w:rPr>
      </w:pPr>
      <w:r>
        <w:rPr>
          <w:rFonts w:eastAsia="Batang" w:cs="Arial"/>
          <w:sz w:val="20"/>
          <w:szCs w:val="20"/>
        </w:rPr>
        <w:t xml:space="preserve">V.- </w:t>
      </w:r>
      <w:r w:rsidR="002453CE" w:rsidRPr="00F1790D">
        <w:rPr>
          <w:rFonts w:eastAsia="Batang" w:cs="Arial"/>
          <w:sz w:val="20"/>
          <w:szCs w:val="20"/>
        </w:rPr>
        <w:t>Respetar la libertad académica como principio de observancia permanente. Será obligatorio el cumplimiento cabal de los planes y programas de trabajo, elaborados en los términos y por los órganos que establezca esta ley.</w:t>
      </w:r>
    </w:p>
    <w:p w:rsidR="002453CE" w:rsidRPr="00F1790D" w:rsidRDefault="00B81A8A" w:rsidP="00B81A8A">
      <w:pPr>
        <w:spacing w:line="360" w:lineRule="auto"/>
        <w:jc w:val="both"/>
        <w:rPr>
          <w:rFonts w:eastAsia="Batang" w:cs="Arial"/>
          <w:sz w:val="20"/>
          <w:szCs w:val="20"/>
        </w:rPr>
      </w:pPr>
      <w:r>
        <w:rPr>
          <w:rFonts w:eastAsia="Batang" w:cs="Arial"/>
          <w:sz w:val="20"/>
          <w:szCs w:val="20"/>
        </w:rPr>
        <w:t xml:space="preserve">VI.- </w:t>
      </w:r>
      <w:r w:rsidR="002453CE" w:rsidRPr="00F1790D">
        <w:rPr>
          <w:rFonts w:eastAsia="Batang" w:cs="Arial"/>
          <w:sz w:val="20"/>
          <w:szCs w:val="20"/>
        </w:rPr>
        <w:t>Celebrar todos los actos jurídicos que sean necesarios o convenientes para la realización de sus fines institucionales.</w:t>
      </w:r>
    </w:p>
    <w:p w:rsidR="002453CE" w:rsidRDefault="002453CE" w:rsidP="002453CE">
      <w:pPr>
        <w:spacing w:line="360" w:lineRule="auto"/>
        <w:jc w:val="both"/>
        <w:rPr>
          <w:rFonts w:eastAsia="Batang" w:cs="Arial"/>
          <w:sz w:val="20"/>
          <w:szCs w:val="20"/>
        </w:rPr>
      </w:pPr>
    </w:p>
    <w:p w:rsidR="00F57E20" w:rsidRPr="00F1790D" w:rsidRDefault="00F57E20" w:rsidP="002453CE">
      <w:pPr>
        <w:spacing w:line="360" w:lineRule="auto"/>
        <w:jc w:val="both"/>
        <w:rPr>
          <w:rFonts w:eastAsia="Batang" w:cs="Arial"/>
          <w:sz w:val="20"/>
          <w:szCs w:val="20"/>
        </w:rPr>
      </w:pPr>
      <w:r w:rsidRPr="00F57E20">
        <w:rPr>
          <w:rFonts w:cs="Arial"/>
          <w:sz w:val="20"/>
          <w:szCs w:val="20"/>
        </w:rPr>
        <w:t xml:space="preserve">Los programas de docencia a que se refiere la  fracción II de este artículo tienen validez oficial para las autoridades estatales, debiéndose comunicar a </w:t>
      </w:r>
      <w:smartTag w:uri="urn:schemas-microsoft-com:office:smarttags" w:element="PersonName">
        <w:smartTagPr>
          <w:attr w:name="ProductID" w:val="la Secretar￭a"/>
        </w:smartTagPr>
        <w:r w:rsidRPr="00F57E20">
          <w:rPr>
            <w:rFonts w:cs="Arial"/>
            <w:sz w:val="20"/>
            <w:szCs w:val="20"/>
          </w:rPr>
          <w:t>la Secretaría</w:t>
        </w:r>
      </w:smartTag>
      <w:r w:rsidRPr="00F57E20">
        <w:rPr>
          <w:rFonts w:cs="Arial"/>
          <w:sz w:val="20"/>
          <w:szCs w:val="20"/>
        </w:rPr>
        <w:t xml:space="preserve"> de Educación del Estado el contenido de los mismos para su registro, al tiempo que los títulos académicos que expida serán suscritos por el Rector y el Secretario General de El Colegio para los efectos de </w:t>
      </w:r>
      <w:smartTag w:uri="urn:schemas-microsoft-com:office:smarttags" w:element="PersonName">
        <w:smartTagPr>
          <w:attr w:name="ProductID" w:val="la Ley"/>
        </w:smartTagPr>
        <w:r w:rsidRPr="00F57E20">
          <w:rPr>
            <w:rFonts w:cs="Arial"/>
            <w:sz w:val="20"/>
            <w:szCs w:val="20"/>
          </w:rPr>
          <w:t>la Ley</w:t>
        </w:r>
      </w:smartTag>
      <w:r w:rsidRPr="00F57E20">
        <w:rPr>
          <w:rFonts w:cs="Arial"/>
          <w:sz w:val="20"/>
          <w:szCs w:val="20"/>
        </w:rPr>
        <w:t xml:space="preserve"> del Ejercicio Profesional en el Estado de Tamaulipas.</w:t>
      </w:r>
    </w:p>
    <w:p w:rsidR="002453CE" w:rsidRPr="00F1790D" w:rsidRDefault="00DF122F" w:rsidP="002453CE">
      <w:pPr>
        <w:jc w:val="center"/>
        <w:rPr>
          <w:rFonts w:eastAsia="Batang" w:cs="Arial"/>
          <w:b/>
          <w:sz w:val="20"/>
          <w:szCs w:val="20"/>
        </w:rPr>
      </w:pPr>
      <w:r>
        <w:rPr>
          <w:rFonts w:eastAsia="Batang" w:cs="Arial"/>
          <w:b/>
          <w:sz w:val="20"/>
          <w:szCs w:val="20"/>
        </w:rPr>
        <w:t>CAPÍTULO</w:t>
      </w:r>
      <w:r w:rsidR="002453CE" w:rsidRPr="00F1790D">
        <w:rPr>
          <w:rFonts w:eastAsia="Batang" w:cs="Arial"/>
          <w:b/>
          <w:sz w:val="20"/>
          <w:szCs w:val="20"/>
        </w:rPr>
        <w:t xml:space="preserve"> II</w:t>
      </w:r>
    </w:p>
    <w:p w:rsidR="002453CE" w:rsidRPr="00F1790D" w:rsidRDefault="00236197" w:rsidP="002453CE">
      <w:pPr>
        <w:jc w:val="center"/>
        <w:rPr>
          <w:rFonts w:eastAsia="Batang" w:cs="Arial"/>
          <w:b/>
          <w:sz w:val="20"/>
          <w:szCs w:val="20"/>
        </w:rPr>
      </w:pPr>
      <w:r>
        <w:rPr>
          <w:rFonts w:eastAsia="Batang" w:cs="Arial"/>
          <w:b/>
          <w:sz w:val="20"/>
          <w:szCs w:val="20"/>
        </w:rPr>
        <w:t>DE LA ESTRUCTURA Y Ó</w:t>
      </w:r>
      <w:r w:rsidR="002453CE" w:rsidRPr="00F1790D">
        <w:rPr>
          <w:rFonts w:eastAsia="Batang" w:cs="Arial"/>
          <w:b/>
          <w:sz w:val="20"/>
          <w:szCs w:val="20"/>
        </w:rPr>
        <w:t>RGANOS DE GOBIERNO</w:t>
      </w:r>
    </w:p>
    <w:p w:rsidR="002453CE" w:rsidRPr="00F1790D" w:rsidRDefault="002453CE" w:rsidP="002453CE">
      <w:pPr>
        <w:spacing w:line="360" w:lineRule="auto"/>
        <w:jc w:val="center"/>
        <w:rPr>
          <w:rFonts w:eastAsia="Batang" w:cs="Arial"/>
          <w:b/>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5°.-</w:t>
      </w:r>
      <w:r w:rsidR="002453CE" w:rsidRPr="00F1790D">
        <w:rPr>
          <w:rFonts w:eastAsia="Batang" w:cs="Arial"/>
          <w:b/>
          <w:sz w:val="20"/>
          <w:szCs w:val="20"/>
        </w:rPr>
        <w:t xml:space="preserve"> </w:t>
      </w:r>
      <w:r w:rsidR="002453CE" w:rsidRPr="00F1790D">
        <w:rPr>
          <w:rFonts w:eastAsia="Batang" w:cs="Arial"/>
          <w:sz w:val="20"/>
          <w:szCs w:val="20"/>
        </w:rPr>
        <w:t>El Colegio de Tamaulipas tendrá los siguientes órganos:</w:t>
      </w:r>
    </w:p>
    <w:p w:rsidR="002453CE" w:rsidRPr="00F1790D" w:rsidRDefault="002453CE" w:rsidP="002453CE">
      <w:pPr>
        <w:spacing w:line="360" w:lineRule="auto"/>
        <w:jc w:val="both"/>
        <w:rPr>
          <w:rFonts w:eastAsia="Batang" w:cs="Arial"/>
          <w:sz w:val="20"/>
          <w:szCs w:val="20"/>
        </w:rPr>
      </w:pPr>
    </w:p>
    <w:p w:rsidR="002453CE" w:rsidRPr="00F1790D" w:rsidRDefault="002453CE" w:rsidP="002453CE">
      <w:pPr>
        <w:numPr>
          <w:ilvl w:val="0"/>
          <w:numId w:val="2"/>
        </w:numPr>
        <w:tabs>
          <w:tab w:val="left" w:pos="426"/>
        </w:tabs>
        <w:spacing w:after="240" w:line="360" w:lineRule="auto"/>
        <w:ind w:left="426" w:hanging="426"/>
        <w:jc w:val="both"/>
        <w:rPr>
          <w:rFonts w:eastAsia="Batang" w:cs="Arial"/>
          <w:sz w:val="20"/>
          <w:szCs w:val="20"/>
        </w:rPr>
      </w:pPr>
      <w:r w:rsidRPr="00F1790D">
        <w:rPr>
          <w:rFonts w:eastAsia="Batang" w:cs="Arial"/>
          <w:sz w:val="20"/>
          <w:szCs w:val="20"/>
        </w:rPr>
        <w:t>La Junta de Gobierno;</w:t>
      </w:r>
    </w:p>
    <w:p w:rsidR="002453CE" w:rsidRPr="00F1790D" w:rsidRDefault="002453CE" w:rsidP="002453CE">
      <w:pPr>
        <w:numPr>
          <w:ilvl w:val="0"/>
          <w:numId w:val="2"/>
        </w:numPr>
        <w:tabs>
          <w:tab w:val="left" w:pos="426"/>
        </w:tabs>
        <w:spacing w:after="240" w:line="360" w:lineRule="auto"/>
        <w:ind w:left="426" w:hanging="426"/>
        <w:jc w:val="both"/>
        <w:rPr>
          <w:rFonts w:eastAsia="Batang" w:cs="Arial"/>
          <w:sz w:val="20"/>
          <w:szCs w:val="20"/>
        </w:rPr>
      </w:pPr>
      <w:r w:rsidRPr="00F1790D">
        <w:rPr>
          <w:rFonts w:eastAsia="Batang" w:cs="Arial"/>
          <w:sz w:val="20"/>
          <w:szCs w:val="20"/>
        </w:rPr>
        <w:t>El Rector;</w:t>
      </w:r>
    </w:p>
    <w:p w:rsidR="002453CE" w:rsidRPr="00F1790D" w:rsidRDefault="002453CE" w:rsidP="002453CE">
      <w:pPr>
        <w:numPr>
          <w:ilvl w:val="0"/>
          <w:numId w:val="2"/>
        </w:numPr>
        <w:tabs>
          <w:tab w:val="left" w:pos="426"/>
        </w:tabs>
        <w:spacing w:after="240" w:line="360" w:lineRule="auto"/>
        <w:ind w:left="426" w:hanging="426"/>
        <w:jc w:val="both"/>
        <w:rPr>
          <w:rFonts w:eastAsia="Batang" w:cs="Arial"/>
          <w:sz w:val="20"/>
          <w:szCs w:val="20"/>
        </w:rPr>
      </w:pPr>
      <w:r w:rsidRPr="00F1790D">
        <w:rPr>
          <w:rFonts w:eastAsia="Batang" w:cs="Arial"/>
          <w:sz w:val="20"/>
          <w:szCs w:val="20"/>
        </w:rPr>
        <w:t>El Consejo Técnico Consultivo;</w:t>
      </w:r>
    </w:p>
    <w:p w:rsidR="002453CE" w:rsidRPr="00F1790D" w:rsidRDefault="002453CE" w:rsidP="002453CE">
      <w:pPr>
        <w:numPr>
          <w:ilvl w:val="0"/>
          <w:numId w:val="2"/>
        </w:numPr>
        <w:tabs>
          <w:tab w:val="left" w:pos="426"/>
        </w:tabs>
        <w:spacing w:after="240" w:line="360" w:lineRule="auto"/>
        <w:ind w:left="426" w:hanging="426"/>
        <w:jc w:val="both"/>
        <w:rPr>
          <w:rFonts w:eastAsia="Batang" w:cs="Arial"/>
          <w:sz w:val="20"/>
          <w:szCs w:val="20"/>
        </w:rPr>
      </w:pPr>
      <w:r w:rsidRPr="00F1790D">
        <w:rPr>
          <w:rFonts w:eastAsia="Batang" w:cs="Arial"/>
          <w:sz w:val="20"/>
          <w:szCs w:val="20"/>
        </w:rPr>
        <w:t>La Junta de Coordinación;</w:t>
      </w:r>
    </w:p>
    <w:p w:rsidR="002D5795" w:rsidRPr="002D5795" w:rsidRDefault="002D5795" w:rsidP="002D5795">
      <w:pPr>
        <w:jc w:val="both"/>
        <w:rPr>
          <w:rFonts w:cs="Arial"/>
          <w:sz w:val="20"/>
          <w:szCs w:val="20"/>
        </w:rPr>
      </w:pPr>
      <w:r w:rsidRPr="002D5795">
        <w:rPr>
          <w:rFonts w:cs="Arial"/>
          <w:sz w:val="20"/>
          <w:szCs w:val="20"/>
        </w:rPr>
        <w:t>V.- El órgano de vigilancia;</w:t>
      </w:r>
    </w:p>
    <w:p w:rsidR="002D5795" w:rsidRPr="002D5795" w:rsidRDefault="002D5795" w:rsidP="002D5795">
      <w:pPr>
        <w:jc w:val="both"/>
        <w:rPr>
          <w:rFonts w:cs="Arial"/>
          <w:sz w:val="20"/>
          <w:szCs w:val="20"/>
        </w:rPr>
      </w:pPr>
    </w:p>
    <w:p w:rsidR="002D5795" w:rsidRPr="002D5795" w:rsidRDefault="002D5795" w:rsidP="002D5795">
      <w:pPr>
        <w:jc w:val="both"/>
        <w:rPr>
          <w:rFonts w:cs="Arial"/>
          <w:sz w:val="20"/>
          <w:szCs w:val="20"/>
        </w:rPr>
      </w:pPr>
      <w:r w:rsidRPr="002D5795">
        <w:rPr>
          <w:rFonts w:cs="Arial"/>
          <w:sz w:val="20"/>
          <w:szCs w:val="20"/>
        </w:rPr>
        <w:t xml:space="preserve">VI.- </w:t>
      </w:r>
      <w:smartTag w:uri="urn:schemas-microsoft-com:office:smarttags" w:element="PersonName">
        <w:smartTagPr>
          <w:attr w:name="ProductID" w:val="La Secretar￭a General"/>
        </w:smartTagPr>
        <w:r w:rsidRPr="002D5795">
          <w:rPr>
            <w:rFonts w:cs="Arial"/>
            <w:sz w:val="20"/>
            <w:szCs w:val="20"/>
          </w:rPr>
          <w:t>La Secretaría General</w:t>
        </w:r>
      </w:smartTag>
      <w:r w:rsidRPr="002D5795">
        <w:rPr>
          <w:rFonts w:cs="Arial"/>
          <w:sz w:val="20"/>
          <w:szCs w:val="20"/>
        </w:rPr>
        <w:t>; y</w:t>
      </w:r>
    </w:p>
    <w:p w:rsidR="002D5795" w:rsidRPr="002D5795" w:rsidRDefault="002D5795" w:rsidP="002D5795">
      <w:pPr>
        <w:jc w:val="both"/>
        <w:rPr>
          <w:rFonts w:cs="Arial"/>
          <w:sz w:val="20"/>
          <w:szCs w:val="20"/>
        </w:rPr>
      </w:pPr>
    </w:p>
    <w:p w:rsidR="002D5795" w:rsidRPr="002D5795" w:rsidRDefault="002D5795" w:rsidP="002D5795">
      <w:pPr>
        <w:jc w:val="both"/>
        <w:rPr>
          <w:rFonts w:cs="Arial"/>
          <w:sz w:val="20"/>
          <w:szCs w:val="20"/>
        </w:rPr>
      </w:pPr>
      <w:r w:rsidRPr="002D5795">
        <w:rPr>
          <w:rFonts w:cs="Arial"/>
          <w:sz w:val="20"/>
          <w:szCs w:val="20"/>
        </w:rPr>
        <w:t>VII.- El Comité Académico.</w:t>
      </w:r>
    </w:p>
    <w:p w:rsidR="002453CE" w:rsidRPr="00F1790D" w:rsidRDefault="002453CE" w:rsidP="002453CE">
      <w:pPr>
        <w:spacing w:line="360" w:lineRule="auto"/>
        <w:jc w:val="both"/>
        <w:rPr>
          <w:rFonts w:eastAsia="Batang" w:cs="Arial"/>
          <w:sz w:val="20"/>
          <w:szCs w:val="20"/>
        </w:rPr>
      </w:pPr>
    </w:p>
    <w:p w:rsidR="002D5795" w:rsidRPr="002D5795" w:rsidRDefault="00DF122F" w:rsidP="002D5795">
      <w:pPr>
        <w:jc w:val="both"/>
        <w:rPr>
          <w:rFonts w:cs="Arial"/>
          <w:sz w:val="20"/>
          <w:szCs w:val="20"/>
        </w:rPr>
      </w:pPr>
      <w:r>
        <w:rPr>
          <w:rFonts w:eastAsia="Batang" w:cs="Arial"/>
          <w:sz w:val="20"/>
          <w:szCs w:val="20"/>
        </w:rPr>
        <w:lastRenderedPageBreak/>
        <w:t>ARTÍCULO</w:t>
      </w:r>
      <w:r w:rsidR="002453CE" w:rsidRPr="00F1790D">
        <w:rPr>
          <w:rFonts w:eastAsia="Batang" w:cs="Arial"/>
          <w:sz w:val="20"/>
          <w:szCs w:val="20"/>
        </w:rPr>
        <w:t xml:space="preserve"> 6°.-</w:t>
      </w:r>
      <w:r w:rsidR="002453CE" w:rsidRPr="00F1790D">
        <w:rPr>
          <w:rFonts w:eastAsia="Batang" w:cs="Arial"/>
          <w:b/>
          <w:sz w:val="20"/>
          <w:szCs w:val="20"/>
        </w:rPr>
        <w:t xml:space="preserve"> </w:t>
      </w:r>
      <w:smartTag w:uri="urn:schemas-microsoft-com:office:smarttags" w:element="PersonName">
        <w:smartTagPr>
          <w:attr w:name="ProductID" w:val="La Junta"/>
        </w:smartTagPr>
        <w:r w:rsidR="002D5795" w:rsidRPr="002D5795">
          <w:rPr>
            <w:rFonts w:cs="Arial"/>
            <w:sz w:val="20"/>
            <w:szCs w:val="20"/>
          </w:rPr>
          <w:t>La Junta</w:t>
        </w:r>
      </w:smartTag>
      <w:r w:rsidR="002D5795" w:rsidRPr="002D5795">
        <w:rPr>
          <w:rFonts w:cs="Arial"/>
          <w:sz w:val="20"/>
          <w:szCs w:val="20"/>
        </w:rPr>
        <w:t xml:space="preserve"> de Gobierno se integrará por siete miembros, de los cuales cuatro serán servidores públicos con rango de titulares de dependencia, designado por el Ejecutivo del Estado y tres serán, respectivamente, representativos de los sectores académico, social y privado.</w:t>
      </w:r>
    </w:p>
    <w:p w:rsidR="002D5795" w:rsidRPr="002D5795" w:rsidRDefault="002D5795" w:rsidP="002D5795">
      <w:pPr>
        <w:jc w:val="both"/>
        <w:rPr>
          <w:rFonts w:cs="Arial"/>
          <w:sz w:val="20"/>
          <w:szCs w:val="20"/>
        </w:rPr>
      </w:pPr>
    </w:p>
    <w:p w:rsidR="002D5795" w:rsidRPr="002D5795" w:rsidRDefault="002D5795" w:rsidP="002D5795">
      <w:pPr>
        <w:jc w:val="both"/>
        <w:rPr>
          <w:rFonts w:cs="Arial"/>
          <w:sz w:val="20"/>
          <w:szCs w:val="20"/>
        </w:rPr>
      </w:pPr>
      <w:r w:rsidRPr="002D5795">
        <w:rPr>
          <w:rFonts w:cs="Arial"/>
          <w:sz w:val="20"/>
          <w:szCs w:val="20"/>
        </w:rPr>
        <w:t xml:space="preserve">La presidencia de </w:t>
      </w:r>
      <w:smartTag w:uri="urn:schemas-microsoft-com:office:smarttags" w:element="PersonName">
        <w:smartTagPr>
          <w:attr w:name="ProductID" w:val="La Junta"/>
        </w:smartTagPr>
        <w:r w:rsidRPr="002D5795">
          <w:rPr>
            <w:rFonts w:cs="Arial"/>
            <w:sz w:val="20"/>
            <w:szCs w:val="20"/>
          </w:rPr>
          <w:t>la Junta</w:t>
        </w:r>
      </w:smartTag>
      <w:r w:rsidRPr="002D5795">
        <w:rPr>
          <w:rFonts w:cs="Arial"/>
          <w:sz w:val="20"/>
          <w:szCs w:val="20"/>
        </w:rPr>
        <w:t xml:space="preserve"> corresponderá al titular de la dependencia estatal que señale el Ejecutivo del Estado.</w:t>
      </w:r>
    </w:p>
    <w:p w:rsidR="002D5795" w:rsidRPr="002D5795" w:rsidRDefault="002D5795" w:rsidP="002D5795">
      <w:pPr>
        <w:jc w:val="both"/>
        <w:rPr>
          <w:rFonts w:cs="Arial"/>
          <w:sz w:val="20"/>
          <w:szCs w:val="20"/>
        </w:rPr>
      </w:pPr>
    </w:p>
    <w:p w:rsidR="002D5795" w:rsidRPr="002D5795" w:rsidRDefault="002D5795" w:rsidP="002D5795">
      <w:pPr>
        <w:jc w:val="both"/>
        <w:rPr>
          <w:rFonts w:cs="Arial"/>
          <w:sz w:val="20"/>
          <w:szCs w:val="20"/>
        </w:rPr>
      </w:pPr>
      <w:r w:rsidRPr="002D5795">
        <w:rPr>
          <w:rFonts w:cs="Arial"/>
          <w:sz w:val="20"/>
          <w:szCs w:val="20"/>
        </w:rPr>
        <w:t xml:space="preserve">Los miembros de </w:t>
      </w:r>
      <w:smartTag w:uri="urn:schemas-microsoft-com:office:smarttags" w:element="PersonName">
        <w:smartTagPr>
          <w:attr w:name="ProductID" w:val="La Junta"/>
        </w:smartTagPr>
        <w:r w:rsidRPr="002D5795">
          <w:rPr>
            <w:rFonts w:cs="Arial"/>
            <w:sz w:val="20"/>
            <w:szCs w:val="20"/>
          </w:rPr>
          <w:t>la Junta</w:t>
        </w:r>
      </w:smartTag>
      <w:r w:rsidRPr="002D5795">
        <w:rPr>
          <w:rFonts w:cs="Arial"/>
          <w:sz w:val="20"/>
          <w:szCs w:val="20"/>
        </w:rPr>
        <w:t xml:space="preserve"> que pertenezcan a los sectores académico, social y privado durarán en el cargo seis años y su nominación se hará con base en las propuestas que el Ejecutivo del Estado reciba de instituciones u organismos de dichos sectores.</w:t>
      </w:r>
    </w:p>
    <w:p w:rsidR="002453CE" w:rsidRPr="00F1790D" w:rsidRDefault="002453CE" w:rsidP="002453CE">
      <w:pPr>
        <w:spacing w:line="360" w:lineRule="auto"/>
        <w:jc w:val="both"/>
        <w:rPr>
          <w:rFonts w:eastAsia="Batang" w:cs="Arial"/>
          <w:sz w:val="20"/>
          <w:szCs w:val="20"/>
        </w:rPr>
      </w:pPr>
    </w:p>
    <w:p w:rsidR="002453CE" w:rsidRPr="0057466E"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7°.-</w:t>
      </w:r>
      <w:r w:rsidR="002453CE" w:rsidRPr="00F1790D">
        <w:rPr>
          <w:rFonts w:eastAsia="Batang" w:cs="Arial"/>
          <w:b/>
          <w:sz w:val="20"/>
          <w:szCs w:val="20"/>
        </w:rPr>
        <w:t xml:space="preserve"> </w:t>
      </w:r>
      <w:r w:rsidR="0057466E" w:rsidRPr="0057466E">
        <w:rPr>
          <w:rFonts w:cs="Arial"/>
          <w:sz w:val="20"/>
          <w:szCs w:val="20"/>
        </w:rPr>
        <w:t xml:space="preserve">Por cada integrante de </w:t>
      </w:r>
      <w:smartTag w:uri="urn:schemas-microsoft-com:office:smarttags" w:element="PersonName">
        <w:smartTagPr>
          <w:attr w:name="ProductID" w:val="La Junta"/>
        </w:smartTagPr>
        <w:r w:rsidR="0057466E" w:rsidRPr="0057466E">
          <w:rPr>
            <w:rFonts w:cs="Arial"/>
            <w:sz w:val="20"/>
            <w:szCs w:val="20"/>
          </w:rPr>
          <w:t>la Junta</w:t>
        </w:r>
      </w:smartTag>
      <w:r w:rsidR="0057466E" w:rsidRPr="0057466E">
        <w:rPr>
          <w:rFonts w:cs="Arial"/>
          <w:sz w:val="20"/>
          <w:szCs w:val="20"/>
        </w:rPr>
        <w:t xml:space="preserve"> se nombrará un suplente, conforme al procedimiento de designación del titular; en el caso de los servidores públicos deberá tener rango mínimo de Director General en la estructura administrativa de la administración central</w:t>
      </w:r>
      <w:r w:rsidR="002453CE" w:rsidRPr="0057466E">
        <w:rPr>
          <w:rFonts w:eastAsia="Batang" w:cs="Arial"/>
          <w:sz w:val="20"/>
          <w:szCs w:val="20"/>
        </w:rPr>
        <w:t xml:space="preserve">. </w:t>
      </w:r>
    </w:p>
    <w:p w:rsidR="002453CE" w:rsidRPr="0057466E" w:rsidRDefault="002453CE" w:rsidP="0057466E">
      <w:pPr>
        <w:jc w:val="both"/>
        <w:rPr>
          <w:rFonts w:eastAsia="Batang" w:cs="Arial"/>
          <w:sz w:val="20"/>
          <w:szCs w:val="20"/>
        </w:rPr>
      </w:pPr>
    </w:p>
    <w:p w:rsidR="0057466E" w:rsidRPr="0057466E" w:rsidRDefault="0057466E" w:rsidP="0057466E">
      <w:pPr>
        <w:spacing w:line="360" w:lineRule="auto"/>
        <w:jc w:val="both"/>
        <w:rPr>
          <w:rFonts w:cs="Arial"/>
          <w:sz w:val="20"/>
          <w:szCs w:val="20"/>
        </w:rPr>
      </w:pPr>
      <w:r w:rsidRPr="0057466E">
        <w:rPr>
          <w:rFonts w:cs="Arial"/>
          <w:sz w:val="20"/>
          <w:szCs w:val="20"/>
        </w:rPr>
        <w:t xml:space="preserve">En caso de ausencia a las sesiones de </w:t>
      </w:r>
      <w:smartTag w:uri="urn:schemas-microsoft-com:office:smarttags" w:element="PersonName">
        <w:smartTagPr>
          <w:attr w:name="ProductID" w:val="La Junta"/>
        </w:smartTagPr>
        <w:r w:rsidRPr="0057466E">
          <w:rPr>
            <w:rFonts w:cs="Arial"/>
            <w:sz w:val="20"/>
            <w:szCs w:val="20"/>
          </w:rPr>
          <w:t>la Junta</w:t>
        </w:r>
      </w:smartTag>
      <w:r w:rsidRPr="0057466E">
        <w:rPr>
          <w:rFonts w:cs="Arial"/>
          <w:sz w:val="20"/>
          <w:szCs w:val="20"/>
        </w:rPr>
        <w:t xml:space="preserve"> de Gobierno del Presidente de la misma, sin demérito de las sesiones de su suplente, la sesión será presidida por orden de precedencia de los titulares de dependencia que asistan.</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8°.-</w:t>
      </w:r>
      <w:r w:rsidR="002453CE" w:rsidRPr="00F1790D">
        <w:rPr>
          <w:rFonts w:eastAsia="Batang" w:cs="Arial"/>
          <w:b/>
          <w:sz w:val="20"/>
          <w:szCs w:val="20"/>
        </w:rPr>
        <w:t xml:space="preserve"> </w:t>
      </w:r>
      <w:r w:rsidR="002453CE" w:rsidRPr="00F1790D">
        <w:rPr>
          <w:rFonts w:eastAsia="Batang" w:cs="Arial"/>
          <w:sz w:val="20"/>
          <w:szCs w:val="20"/>
        </w:rPr>
        <w:t>La calidad de miembro de la Junta es a título personal e intransferible, no remunerada y honoraria.</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9°.-</w:t>
      </w:r>
      <w:r w:rsidR="002453CE" w:rsidRPr="00F1790D">
        <w:rPr>
          <w:rFonts w:eastAsia="Batang" w:cs="Arial"/>
          <w:b/>
          <w:sz w:val="20"/>
          <w:szCs w:val="20"/>
        </w:rPr>
        <w:t xml:space="preserve"> </w:t>
      </w:r>
      <w:r w:rsidR="002453CE" w:rsidRPr="00F1790D">
        <w:rPr>
          <w:rFonts w:eastAsia="Batang" w:cs="Arial"/>
          <w:sz w:val="20"/>
          <w:szCs w:val="20"/>
        </w:rPr>
        <w:t xml:space="preserve">La Junta de Gobierno sesionará </w:t>
      </w:r>
      <w:proofErr w:type="spellStart"/>
      <w:r w:rsidR="002453CE" w:rsidRPr="00F1790D">
        <w:rPr>
          <w:rFonts w:eastAsia="Batang" w:cs="Arial"/>
          <w:sz w:val="20"/>
          <w:szCs w:val="20"/>
        </w:rPr>
        <w:t>validamente</w:t>
      </w:r>
      <w:proofErr w:type="spellEnd"/>
      <w:r w:rsidR="002453CE" w:rsidRPr="00F1790D">
        <w:rPr>
          <w:rFonts w:eastAsia="Batang" w:cs="Arial"/>
          <w:sz w:val="20"/>
          <w:szCs w:val="20"/>
        </w:rPr>
        <w:t xml:space="preserve"> con la asistencia de más de la mitad de sus miembros y tomará sus decisiones por mayoría de votos, salvo los casos en que la ley exija una votación distinta.</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10.-</w:t>
      </w:r>
      <w:r w:rsidR="002453CE" w:rsidRPr="00F1790D">
        <w:rPr>
          <w:rFonts w:eastAsia="Batang" w:cs="Arial"/>
          <w:b/>
          <w:sz w:val="20"/>
          <w:szCs w:val="20"/>
        </w:rPr>
        <w:t xml:space="preserve"> </w:t>
      </w:r>
      <w:r w:rsidR="002453CE" w:rsidRPr="00F1790D">
        <w:rPr>
          <w:rFonts w:eastAsia="Batang" w:cs="Arial"/>
          <w:sz w:val="20"/>
          <w:szCs w:val="20"/>
        </w:rPr>
        <w:t>Las sesiones de la Junta de Gobierno serán ordinarias y extraordinarias.</w:t>
      </w:r>
    </w:p>
    <w:p w:rsidR="002453CE" w:rsidRPr="00F1790D" w:rsidRDefault="002453CE" w:rsidP="002453CE">
      <w:pPr>
        <w:spacing w:line="360" w:lineRule="auto"/>
        <w:jc w:val="both"/>
        <w:rPr>
          <w:rFonts w:eastAsia="Batang" w:cs="Arial"/>
          <w:sz w:val="20"/>
          <w:szCs w:val="20"/>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Las sesiones ordinarias se celebrarán cada seis meses y las extraordinarias cuando sea necesario previa convocatoria expedida en ambos casos por el Presidente de la Junta de Gobierno.</w:t>
      </w:r>
    </w:p>
    <w:p w:rsidR="002453CE" w:rsidRPr="00F1790D" w:rsidRDefault="002453CE" w:rsidP="002453CE">
      <w:pPr>
        <w:spacing w:line="360" w:lineRule="auto"/>
        <w:jc w:val="both"/>
        <w:rPr>
          <w:rFonts w:eastAsia="Batang" w:cs="Arial"/>
          <w:sz w:val="20"/>
          <w:szCs w:val="20"/>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Las convocatorias serán hechas por escrito expresando el orden del día y por lo menos con ocho días de anticipación a la fecha señalada para la reunión, salvo caso de urgencia que el Presidente de la Junta calificará.</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11.-</w:t>
      </w:r>
      <w:r w:rsidR="002453CE" w:rsidRPr="00F1790D">
        <w:rPr>
          <w:rFonts w:eastAsia="Batang" w:cs="Arial"/>
          <w:b/>
          <w:sz w:val="20"/>
          <w:szCs w:val="20"/>
        </w:rPr>
        <w:t xml:space="preserve"> </w:t>
      </w:r>
      <w:r w:rsidR="002453CE" w:rsidRPr="00F1790D">
        <w:rPr>
          <w:rFonts w:eastAsia="Batang" w:cs="Arial"/>
          <w:sz w:val="20"/>
          <w:szCs w:val="20"/>
        </w:rPr>
        <w:t>La Junta de Gobierno tendrá las siguientes atribuciones:</w:t>
      </w:r>
    </w:p>
    <w:p w:rsidR="00562898" w:rsidRPr="00F1790D" w:rsidRDefault="00562898" w:rsidP="002453CE">
      <w:pPr>
        <w:spacing w:line="360" w:lineRule="auto"/>
        <w:jc w:val="both"/>
        <w:rPr>
          <w:rFonts w:eastAsia="Batang" w:cs="Arial"/>
          <w:sz w:val="20"/>
          <w:szCs w:val="20"/>
        </w:rPr>
      </w:pPr>
    </w:p>
    <w:p w:rsidR="002453CE" w:rsidRPr="00F1790D" w:rsidRDefault="002453CE" w:rsidP="002453CE">
      <w:pPr>
        <w:numPr>
          <w:ilvl w:val="0"/>
          <w:numId w:val="3"/>
        </w:numPr>
        <w:tabs>
          <w:tab w:val="clear" w:pos="0"/>
        </w:tabs>
        <w:spacing w:after="240" w:line="360" w:lineRule="auto"/>
        <w:ind w:left="425" w:hanging="425"/>
        <w:jc w:val="both"/>
        <w:rPr>
          <w:rFonts w:cs="Arial"/>
          <w:sz w:val="20"/>
          <w:szCs w:val="20"/>
        </w:rPr>
      </w:pPr>
      <w:r w:rsidRPr="00F1790D">
        <w:rPr>
          <w:rFonts w:eastAsia="Batang" w:cs="Arial"/>
          <w:sz w:val="20"/>
          <w:szCs w:val="20"/>
        </w:rPr>
        <w:t xml:space="preserve">Todas las facultades que correspondan a los apoderados generales para pleitos y cobranzas, actos de administración y de dominio, conforme al Código Civil de Tamaulipas, y sus correlativos en todos los códigos de la República Mexicana incluyendo aquellas que requieran cláusula especial, así como conferir y revocar mandatos generales o especiales, suscribir títulos de crédito, formular y ratificar </w:t>
      </w:r>
      <w:r w:rsidRPr="00F1790D">
        <w:rPr>
          <w:rFonts w:eastAsia="Batang" w:cs="Arial"/>
          <w:sz w:val="20"/>
          <w:szCs w:val="20"/>
        </w:rPr>
        <w:lastRenderedPageBreak/>
        <w:t xml:space="preserve">querellas y desistirse de las </w:t>
      </w:r>
      <w:r w:rsidRPr="00F1790D">
        <w:rPr>
          <w:rFonts w:cs="Arial"/>
          <w:sz w:val="20"/>
          <w:szCs w:val="20"/>
        </w:rPr>
        <w:t>mismas, con la salvedad de que para realizar actos de dominio sobre los inmuebles con que inicia su patrimonio El Colegio, requerirá de la autorización del Congreso del Estado;</w:t>
      </w:r>
    </w:p>
    <w:p w:rsidR="002453CE" w:rsidRPr="0057466E" w:rsidRDefault="0057466E" w:rsidP="002453CE">
      <w:pPr>
        <w:numPr>
          <w:ilvl w:val="0"/>
          <w:numId w:val="3"/>
        </w:numPr>
        <w:tabs>
          <w:tab w:val="clear" w:pos="0"/>
        </w:tabs>
        <w:spacing w:after="240" w:line="360" w:lineRule="auto"/>
        <w:ind w:left="425" w:hanging="425"/>
        <w:jc w:val="both"/>
        <w:rPr>
          <w:rFonts w:eastAsia="Batang" w:cs="Arial"/>
          <w:sz w:val="20"/>
          <w:szCs w:val="20"/>
        </w:rPr>
      </w:pPr>
      <w:r w:rsidRPr="0057466E">
        <w:rPr>
          <w:rFonts w:cs="Arial"/>
          <w:sz w:val="20"/>
          <w:szCs w:val="20"/>
        </w:rPr>
        <w:t>Examinar y, en su caso, aprobar el programa anual de actividades que presente el Rector</w:t>
      </w:r>
      <w:r w:rsidR="002453CE" w:rsidRPr="0057466E">
        <w:rPr>
          <w:rFonts w:eastAsia="Batang" w:cs="Arial"/>
          <w:sz w:val="20"/>
          <w:szCs w:val="20"/>
        </w:rPr>
        <w:t>;</w:t>
      </w:r>
    </w:p>
    <w:p w:rsidR="002453CE" w:rsidRPr="0057466E" w:rsidRDefault="0057466E" w:rsidP="002453CE">
      <w:pPr>
        <w:numPr>
          <w:ilvl w:val="0"/>
          <w:numId w:val="3"/>
        </w:numPr>
        <w:tabs>
          <w:tab w:val="clear" w:pos="0"/>
        </w:tabs>
        <w:spacing w:after="240" w:line="360" w:lineRule="auto"/>
        <w:ind w:left="425" w:hanging="425"/>
        <w:jc w:val="both"/>
        <w:rPr>
          <w:rFonts w:eastAsia="Batang" w:cs="Arial"/>
          <w:sz w:val="20"/>
          <w:szCs w:val="20"/>
        </w:rPr>
      </w:pPr>
      <w:r w:rsidRPr="0057466E">
        <w:rPr>
          <w:rFonts w:cs="Arial"/>
          <w:sz w:val="20"/>
          <w:szCs w:val="20"/>
        </w:rPr>
        <w:t>Conocer el informe anual de actividades que presente el Rector</w:t>
      </w:r>
      <w:r w:rsidR="002453CE" w:rsidRPr="0057466E">
        <w:rPr>
          <w:rFonts w:eastAsia="Batang" w:cs="Arial"/>
          <w:sz w:val="20"/>
          <w:szCs w:val="20"/>
        </w:rPr>
        <w:t>;</w:t>
      </w:r>
    </w:p>
    <w:p w:rsidR="002453CE" w:rsidRPr="0057466E" w:rsidRDefault="0057466E" w:rsidP="002453CE">
      <w:pPr>
        <w:numPr>
          <w:ilvl w:val="0"/>
          <w:numId w:val="3"/>
        </w:numPr>
        <w:tabs>
          <w:tab w:val="clear" w:pos="0"/>
        </w:tabs>
        <w:spacing w:after="240" w:line="360" w:lineRule="auto"/>
        <w:ind w:left="425" w:hanging="425"/>
        <w:jc w:val="both"/>
        <w:rPr>
          <w:rFonts w:eastAsia="Batang" w:cs="Arial"/>
          <w:sz w:val="20"/>
          <w:szCs w:val="20"/>
        </w:rPr>
      </w:pPr>
      <w:r w:rsidRPr="0057466E">
        <w:rPr>
          <w:rFonts w:cs="Arial"/>
          <w:sz w:val="20"/>
          <w:szCs w:val="20"/>
        </w:rPr>
        <w:t>Conocer, examinar y , en su caso, aprobar el proyecto de presupuesto anual de ingresos y egresos de el Colegio; conocer la cuenta pública que, en términos de la legislación aplicable, deberá presentar  El Colegio al Congreso del Estado, y examinar y, en su caso, aprobar el informe financiero anual que rinda el Rector</w:t>
      </w:r>
      <w:r w:rsidR="002453CE" w:rsidRPr="0057466E">
        <w:rPr>
          <w:rFonts w:eastAsia="Batang" w:cs="Arial"/>
          <w:sz w:val="20"/>
          <w:szCs w:val="20"/>
        </w:rPr>
        <w:t>;</w:t>
      </w:r>
    </w:p>
    <w:p w:rsidR="002453CE" w:rsidRPr="00F1790D" w:rsidRDefault="002453CE" w:rsidP="002453CE">
      <w:pPr>
        <w:numPr>
          <w:ilvl w:val="0"/>
          <w:numId w:val="3"/>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Realizar todos los actos que demande el cumplimiento de los objetivos de El Colegio de Tamaulipas y que no estén reservados expresamente a otro órgano;</w:t>
      </w:r>
    </w:p>
    <w:p w:rsidR="002453CE" w:rsidRPr="00F1790D" w:rsidRDefault="002453CE" w:rsidP="002453CE">
      <w:pPr>
        <w:numPr>
          <w:ilvl w:val="0"/>
          <w:numId w:val="3"/>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Expedir el Estatuto General de El Colegio de Tamaulipas y los acuerdos y disposiciones normativas necesarios para su funcionamiento;</w:t>
      </w:r>
    </w:p>
    <w:p w:rsidR="002453CE" w:rsidRPr="00F1790D" w:rsidRDefault="002453CE" w:rsidP="002453CE">
      <w:pPr>
        <w:numPr>
          <w:ilvl w:val="0"/>
          <w:numId w:val="3"/>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Designar o remover, a propuesta del Rector, al Secretario General;</w:t>
      </w:r>
    </w:p>
    <w:p w:rsidR="002453CE" w:rsidRPr="00F1790D" w:rsidRDefault="002453CE" w:rsidP="002453CE">
      <w:pPr>
        <w:numPr>
          <w:ilvl w:val="0"/>
          <w:numId w:val="3"/>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Designar o remover, al auditor externo:</w:t>
      </w:r>
    </w:p>
    <w:p w:rsidR="002453CE" w:rsidRPr="00F1790D" w:rsidRDefault="002453CE" w:rsidP="002453CE">
      <w:pPr>
        <w:numPr>
          <w:ilvl w:val="0"/>
          <w:numId w:val="3"/>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Resolver los conflictos que surjan entre los órganos de El Colegio; y</w:t>
      </w:r>
    </w:p>
    <w:p w:rsidR="002453CE" w:rsidRPr="00F1790D" w:rsidRDefault="002453CE" w:rsidP="002453CE">
      <w:pPr>
        <w:numPr>
          <w:ilvl w:val="0"/>
          <w:numId w:val="3"/>
        </w:numPr>
        <w:tabs>
          <w:tab w:val="clear" w:pos="0"/>
        </w:tabs>
        <w:spacing w:line="360" w:lineRule="auto"/>
        <w:ind w:left="426" w:hanging="426"/>
        <w:jc w:val="both"/>
        <w:rPr>
          <w:rFonts w:eastAsia="Batang" w:cs="Arial"/>
          <w:sz w:val="20"/>
          <w:szCs w:val="20"/>
        </w:rPr>
      </w:pPr>
      <w:r w:rsidRPr="00F1790D">
        <w:rPr>
          <w:rFonts w:eastAsia="Batang" w:cs="Arial"/>
          <w:sz w:val="20"/>
          <w:szCs w:val="20"/>
        </w:rPr>
        <w:t>Delegar en su Presidente las atribuciones que estime conveniente para el mejor funcionamiento de la institución, sin perjuicio de recuperar su ejercicio cada vez que lo juzgue conveniente.</w:t>
      </w:r>
    </w:p>
    <w:p w:rsidR="002453CE" w:rsidRPr="00F1790D" w:rsidRDefault="002453CE" w:rsidP="002453CE">
      <w:pPr>
        <w:spacing w:line="360" w:lineRule="auto"/>
        <w:ind w:left="360"/>
        <w:jc w:val="both"/>
        <w:rPr>
          <w:rFonts w:eastAsia="Batang" w:cs="Arial"/>
          <w:sz w:val="20"/>
          <w:szCs w:val="20"/>
        </w:rPr>
      </w:pPr>
    </w:p>
    <w:p w:rsidR="002453CE" w:rsidRDefault="0057466E" w:rsidP="002453CE">
      <w:pPr>
        <w:spacing w:line="360" w:lineRule="auto"/>
        <w:ind w:left="360"/>
        <w:jc w:val="both"/>
        <w:rPr>
          <w:rFonts w:cs="Arial"/>
          <w:sz w:val="20"/>
          <w:szCs w:val="20"/>
        </w:rPr>
      </w:pPr>
      <w:r w:rsidRPr="0057466E">
        <w:rPr>
          <w:rFonts w:cs="Arial"/>
          <w:sz w:val="20"/>
          <w:szCs w:val="20"/>
        </w:rPr>
        <w:t xml:space="preserve">En el ejercicio de la atribución prevista en la fracción IX de este artículo se requerirá el voto aprobatorio por lo menos de las dos terceras partes de los miembros de </w:t>
      </w:r>
      <w:smartTag w:uri="urn:schemas-microsoft-com:office:smarttags" w:element="PersonName">
        <w:smartTagPr>
          <w:attr w:name="ProductID" w:val="La Junta"/>
        </w:smartTagPr>
        <w:r w:rsidRPr="0057466E">
          <w:rPr>
            <w:rFonts w:cs="Arial"/>
            <w:sz w:val="20"/>
            <w:szCs w:val="20"/>
          </w:rPr>
          <w:t>la Junta</w:t>
        </w:r>
      </w:smartTag>
      <w:r w:rsidRPr="0057466E">
        <w:rPr>
          <w:rFonts w:cs="Arial"/>
          <w:sz w:val="20"/>
          <w:szCs w:val="20"/>
        </w:rPr>
        <w:t xml:space="preserve"> de Gobierno</w:t>
      </w:r>
      <w:r>
        <w:rPr>
          <w:rFonts w:cs="Arial"/>
          <w:sz w:val="20"/>
          <w:szCs w:val="20"/>
        </w:rPr>
        <w:t>.</w:t>
      </w:r>
    </w:p>
    <w:p w:rsidR="0057466E" w:rsidRPr="0057466E" w:rsidRDefault="0057466E" w:rsidP="002453CE">
      <w:pPr>
        <w:spacing w:line="360" w:lineRule="auto"/>
        <w:ind w:left="360"/>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12.- Para ser Rector de El Colegio de Tamaulipas, se requiere:</w:t>
      </w:r>
    </w:p>
    <w:p w:rsidR="002453CE" w:rsidRPr="00F1790D" w:rsidRDefault="002453CE" w:rsidP="002453CE">
      <w:pPr>
        <w:tabs>
          <w:tab w:val="left" w:pos="1080"/>
        </w:tabs>
        <w:spacing w:line="360" w:lineRule="auto"/>
        <w:ind w:left="360"/>
        <w:jc w:val="both"/>
        <w:rPr>
          <w:rFonts w:eastAsia="Batang" w:cs="Arial"/>
          <w:sz w:val="20"/>
          <w:szCs w:val="20"/>
        </w:rPr>
      </w:pPr>
    </w:p>
    <w:p w:rsidR="0057466E" w:rsidRPr="00BC1ADB" w:rsidRDefault="0057466E" w:rsidP="002453CE">
      <w:pPr>
        <w:numPr>
          <w:ilvl w:val="0"/>
          <w:numId w:val="4"/>
        </w:numPr>
        <w:tabs>
          <w:tab w:val="clear" w:pos="0"/>
        </w:tabs>
        <w:spacing w:after="180" w:line="360" w:lineRule="auto"/>
        <w:ind w:left="425" w:hanging="425"/>
        <w:jc w:val="both"/>
        <w:rPr>
          <w:rFonts w:eastAsia="Batang" w:cs="Arial"/>
          <w:sz w:val="20"/>
          <w:szCs w:val="20"/>
        </w:rPr>
      </w:pPr>
      <w:r w:rsidRPr="00BC1ADB">
        <w:rPr>
          <w:rFonts w:cs="Arial"/>
          <w:sz w:val="20"/>
          <w:szCs w:val="20"/>
        </w:rPr>
        <w:t>Ser mexicano con residencia en el Estado no menor a tres años anteriores al día de su designación;</w:t>
      </w:r>
    </w:p>
    <w:p w:rsidR="002453CE" w:rsidRPr="00F1790D" w:rsidRDefault="002453CE" w:rsidP="002453CE">
      <w:pPr>
        <w:numPr>
          <w:ilvl w:val="0"/>
          <w:numId w:val="4"/>
        </w:numPr>
        <w:tabs>
          <w:tab w:val="clear" w:pos="0"/>
        </w:tabs>
        <w:spacing w:after="180" w:line="360" w:lineRule="auto"/>
        <w:ind w:left="425" w:hanging="425"/>
        <w:jc w:val="both"/>
        <w:rPr>
          <w:rFonts w:eastAsia="Batang" w:cs="Arial"/>
          <w:sz w:val="20"/>
          <w:szCs w:val="20"/>
        </w:rPr>
      </w:pPr>
      <w:r w:rsidRPr="00F1790D">
        <w:rPr>
          <w:rFonts w:eastAsia="Batang" w:cs="Arial"/>
          <w:sz w:val="20"/>
          <w:szCs w:val="20"/>
        </w:rPr>
        <w:t>Ser mayor de 35 años en el momento de la designación;</w:t>
      </w:r>
    </w:p>
    <w:p w:rsidR="0057466E" w:rsidRPr="0057466E" w:rsidRDefault="0057466E" w:rsidP="0057466E">
      <w:pPr>
        <w:numPr>
          <w:ilvl w:val="0"/>
          <w:numId w:val="4"/>
        </w:numPr>
        <w:spacing w:line="360" w:lineRule="auto"/>
        <w:ind w:left="425" w:hanging="425"/>
        <w:jc w:val="both"/>
        <w:rPr>
          <w:rFonts w:cs="Arial"/>
          <w:sz w:val="20"/>
          <w:szCs w:val="20"/>
        </w:rPr>
      </w:pPr>
      <w:r w:rsidRPr="0057466E">
        <w:rPr>
          <w:rFonts w:cs="Arial"/>
          <w:sz w:val="20"/>
          <w:szCs w:val="20"/>
        </w:rPr>
        <w:t>Poseer título universitario a nivel de licenciatura en una rama del conocimiento afín al ámbito de investigación y educación de la institución.</w:t>
      </w:r>
    </w:p>
    <w:p w:rsidR="002453CE" w:rsidRPr="0057466E" w:rsidRDefault="0057466E" w:rsidP="002453CE">
      <w:pPr>
        <w:numPr>
          <w:ilvl w:val="0"/>
          <w:numId w:val="4"/>
        </w:numPr>
        <w:tabs>
          <w:tab w:val="clear" w:pos="0"/>
        </w:tabs>
        <w:spacing w:after="180" w:line="360" w:lineRule="auto"/>
        <w:ind w:left="425" w:hanging="425"/>
        <w:jc w:val="both"/>
        <w:rPr>
          <w:rFonts w:eastAsia="Batang" w:cs="Arial"/>
          <w:sz w:val="20"/>
          <w:szCs w:val="20"/>
        </w:rPr>
      </w:pPr>
      <w:r w:rsidRPr="0057466E">
        <w:rPr>
          <w:rFonts w:cs="Arial"/>
          <w:sz w:val="20"/>
          <w:szCs w:val="20"/>
        </w:rPr>
        <w:t>Tener experiencia en la docencia universitaria o la investigación científica; y</w:t>
      </w:r>
      <w:r w:rsidR="002453CE" w:rsidRPr="0057466E">
        <w:rPr>
          <w:rFonts w:eastAsia="Batang" w:cs="Arial"/>
          <w:sz w:val="20"/>
          <w:szCs w:val="20"/>
        </w:rPr>
        <w:t>;</w:t>
      </w:r>
    </w:p>
    <w:p w:rsidR="0057466E" w:rsidRPr="0057466E" w:rsidRDefault="0057466E" w:rsidP="002453CE">
      <w:pPr>
        <w:numPr>
          <w:ilvl w:val="0"/>
          <w:numId w:val="4"/>
        </w:numPr>
        <w:tabs>
          <w:tab w:val="clear" w:pos="0"/>
        </w:tabs>
        <w:spacing w:line="360" w:lineRule="auto"/>
        <w:ind w:left="426" w:hanging="426"/>
        <w:jc w:val="both"/>
        <w:rPr>
          <w:rFonts w:eastAsia="Batang" w:cs="Arial"/>
          <w:sz w:val="20"/>
          <w:szCs w:val="20"/>
        </w:rPr>
      </w:pPr>
      <w:r w:rsidRPr="0057466E">
        <w:rPr>
          <w:rFonts w:cs="Arial"/>
          <w:sz w:val="20"/>
          <w:szCs w:val="20"/>
        </w:rPr>
        <w:lastRenderedPageBreak/>
        <w:t>Haberse distinguido en su especialidad mediante la publicación de obras de calidad científica o el desempeño de tareas profesionales en aquella.</w:t>
      </w:r>
    </w:p>
    <w:p w:rsidR="0057466E" w:rsidRPr="0057466E" w:rsidRDefault="0057466E" w:rsidP="0057466E">
      <w:pPr>
        <w:numPr>
          <w:ilvl w:val="0"/>
          <w:numId w:val="4"/>
        </w:numPr>
        <w:spacing w:line="360" w:lineRule="auto"/>
        <w:ind w:left="426" w:hanging="426"/>
        <w:jc w:val="both"/>
        <w:rPr>
          <w:rFonts w:cs="Arial"/>
          <w:sz w:val="20"/>
          <w:szCs w:val="20"/>
        </w:rPr>
      </w:pPr>
      <w:r w:rsidRPr="0057466E">
        <w:rPr>
          <w:rFonts w:cs="Arial"/>
          <w:sz w:val="20"/>
          <w:szCs w:val="20"/>
        </w:rPr>
        <w:t>(Derogada)</w:t>
      </w:r>
    </w:p>
    <w:p w:rsidR="002453CE" w:rsidRPr="00F1790D" w:rsidRDefault="002453CE" w:rsidP="002453CE">
      <w:pPr>
        <w:tabs>
          <w:tab w:val="left" w:pos="1080"/>
        </w:tabs>
        <w:spacing w:line="360" w:lineRule="auto"/>
        <w:jc w:val="both"/>
        <w:rPr>
          <w:rFonts w:eastAsia="Batang" w:cs="Arial"/>
          <w:sz w:val="20"/>
          <w:szCs w:val="20"/>
        </w:rPr>
      </w:pPr>
    </w:p>
    <w:p w:rsidR="002453CE" w:rsidRPr="007E273C"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13.- </w:t>
      </w:r>
      <w:r w:rsidR="007E273C" w:rsidRPr="007E273C">
        <w:rPr>
          <w:rFonts w:cs="Arial"/>
          <w:sz w:val="20"/>
          <w:szCs w:val="20"/>
        </w:rPr>
        <w:t>Corresponde al Ejecutivo del Estado la designación del Rector de El Colegio de Tamaulipas, a quien corresponde la representación legal de esta institución.</w:t>
      </w:r>
    </w:p>
    <w:p w:rsidR="00236197" w:rsidRDefault="00236197"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14.- El Rector de El Colegio de Tamaulipas tendrá las funciones siguientes:</w:t>
      </w:r>
    </w:p>
    <w:p w:rsidR="002453CE" w:rsidRPr="00F1790D" w:rsidRDefault="002453CE" w:rsidP="002453CE">
      <w:pPr>
        <w:spacing w:line="360" w:lineRule="auto"/>
        <w:jc w:val="both"/>
        <w:rPr>
          <w:rFonts w:eastAsia="Batang" w:cs="Arial"/>
          <w:b/>
          <w:sz w:val="20"/>
          <w:szCs w:val="20"/>
        </w:rPr>
      </w:pP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Proponer a la Junta de Gobierno, la designación del Secretario General, así como su remoción cuando haya causa justificada para ello;</w:t>
      </w:r>
    </w:p>
    <w:p w:rsidR="002453CE" w:rsidRPr="007E273C" w:rsidRDefault="007E273C" w:rsidP="002453CE">
      <w:pPr>
        <w:numPr>
          <w:ilvl w:val="0"/>
          <w:numId w:val="5"/>
        </w:numPr>
        <w:tabs>
          <w:tab w:val="clear" w:pos="0"/>
        </w:tabs>
        <w:spacing w:after="180" w:line="360" w:lineRule="auto"/>
        <w:ind w:left="567" w:hanging="567"/>
        <w:jc w:val="both"/>
        <w:rPr>
          <w:rFonts w:eastAsia="Batang" w:cs="Arial"/>
          <w:sz w:val="20"/>
          <w:szCs w:val="20"/>
        </w:rPr>
      </w:pPr>
      <w:r w:rsidRPr="007E273C">
        <w:rPr>
          <w:rFonts w:cs="Arial"/>
          <w:sz w:val="20"/>
          <w:szCs w:val="20"/>
        </w:rPr>
        <w:t xml:space="preserve">Asistir a las sesiones de </w:t>
      </w:r>
      <w:smartTag w:uri="urn:schemas-microsoft-com:office:smarttags" w:element="PersonName">
        <w:smartTagPr>
          <w:attr w:name="ProductID" w:val="La Junta"/>
        </w:smartTagPr>
        <w:r w:rsidRPr="007E273C">
          <w:rPr>
            <w:rFonts w:cs="Arial"/>
            <w:sz w:val="20"/>
            <w:szCs w:val="20"/>
          </w:rPr>
          <w:t>la Junta</w:t>
        </w:r>
      </w:smartTag>
      <w:r w:rsidRPr="007E273C">
        <w:rPr>
          <w:rFonts w:cs="Arial"/>
          <w:sz w:val="20"/>
          <w:szCs w:val="20"/>
        </w:rPr>
        <w:t xml:space="preserve"> de Gobierno y ejecutar sus acuerdos</w:t>
      </w:r>
      <w:r w:rsidR="002453CE" w:rsidRPr="007E273C">
        <w:rPr>
          <w:rFonts w:eastAsia="Batang" w:cs="Arial"/>
          <w:sz w:val="20"/>
          <w:szCs w:val="20"/>
        </w:rPr>
        <w:t>;</w:t>
      </w: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Velar por el cumplimiento de las disposiciones de la Junta de Gobierno, de esta ley y de sus reglamentos;</w:t>
      </w: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Formular el plan general de la institución, así como el programa anual de actividades, con sus respectivos presupuestos de ingresos y egresos y someterlo a la aprobación de la Junta de Gobierno;</w:t>
      </w: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Formular anualmente el informe general de actividades junto con el informe financiero y contable del ejercicio respectivo y someterlo a la aprobación de la Junta de Gobierno;</w:t>
      </w:r>
    </w:p>
    <w:p w:rsidR="002453CE" w:rsidRPr="007E273C" w:rsidRDefault="003C26D3" w:rsidP="002453CE">
      <w:pPr>
        <w:numPr>
          <w:ilvl w:val="0"/>
          <w:numId w:val="5"/>
        </w:numPr>
        <w:tabs>
          <w:tab w:val="clear" w:pos="0"/>
        </w:tabs>
        <w:spacing w:after="180" w:line="360" w:lineRule="auto"/>
        <w:ind w:left="567" w:hanging="567"/>
        <w:jc w:val="both"/>
        <w:rPr>
          <w:rFonts w:eastAsia="Batang" w:cs="Arial"/>
          <w:sz w:val="20"/>
          <w:szCs w:val="20"/>
        </w:rPr>
      </w:pPr>
      <w:r w:rsidRPr="003C26D3">
        <w:rPr>
          <w:rFonts w:cs="Arial"/>
          <w:sz w:val="20"/>
          <w:szCs w:val="20"/>
          <w:lang w:bidi="es-ES"/>
        </w:rPr>
        <w:t>Designar o remover a los servidores públicos de El Colegio que prevea esta ley y el Estatuto Orgánico, asimismo conocer aquellos casos en que se incurra en faltas de responsabilidad, proveyendo a su atención conforme a lo dispuesto en la Ley de Responsabilidades Administrativas del Estado de Tamaulipas;</w:t>
      </w: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Suscribir convenios de intercambio y de colaboración, con todas aquellas instituciones u organismos que por su naturaleza guarden relación con el objeto de El Colegio;</w:t>
      </w:r>
    </w:p>
    <w:p w:rsidR="002453CE" w:rsidRPr="00F1790D" w:rsidRDefault="002453CE" w:rsidP="002453CE">
      <w:pPr>
        <w:numPr>
          <w:ilvl w:val="0"/>
          <w:numId w:val="5"/>
        </w:numPr>
        <w:tabs>
          <w:tab w:val="clear" w:pos="0"/>
        </w:tabs>
        <w:spacing w:after="180" w:line="360" w:lineRule="auto"/>
        <w:ind w:left="567" w:hanging="567"/>
        <w:jc w:val="both"/>
        <w:rPr>
          <w:rFonts w:eastAsia="Batang" w:cs="Arial"/>
          <w:sz w:val="20"/>
          <w:szCs w:val="20"/>
        </w:rPr>
      </w:pPr>
      <w:r w:rsidRPr="00F1790D">
        <w:rPr>
          <w:rFonts w:eastAsia="Batang" w:cs="Arial"/>
          <w:sz w:val="20"/>
          <w:szCs w:val="20"/>
        </w:rPr>
        <w:t>Convocar, al Consejo Técnico Consultivo conjuntamente con el representante de la institución a la que le corresponda presidir la sesión; y</w:t>
      </w:r>
    </w:p>
    <w:p w:rsidR="002453CE" w:rsidRPr="00F1790D" w:rsidRDefault="002453CE" w:rsidP="002453CE">
      <w:pPr>
        <w:numPr>
          <w:ilvl w:val="0"/>
          <w:numId w:val="5"/>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Las demás que le confiera este ordenamiento, los reglamentos, y las que delegue la Junta de Gobierno.</w:t>
      </w:r>
    </w:p>
    <w:p w:rsidR="00005BE4" w:rsidRPr="00005BE4" w:rsidRDefault="00DF122F" w:rsidP="00005BE4">
      <w:pPr>
        <w:spacing w:line="360" w:lineRule="auto"/>
        <w:jc w:val="both"/>
        <w:rPr>
          <w:rFonts w:cs="Arial"/>
          <w:sz w:val="20"/>
          <w:szCs w:val="20"/>
        </w:rPr>
      </w:pPr>
      <w:r>
        <w:rPr>
          <w:rFonts w:cs="Arial"/>
          <w:b/>
          <w:sz w:val="20"/>
          <w:szCs w:val="20"/>
        </w:rPr>
        <w:t>ARTÍCULO</w:t>
      </w:r>
      <w:r w:rsidR="00005BE4" w:rsidRPr="00005BE4">
        <w:rPr>
          <w:rFonts w:cs="Arial"/>
          <w:b/>
          <w:sz w:val="20"/>
          <w:szCs w:val="20"/>
        </w:rPr>
        <w:t xml:space="preserve"> 15.- </w:t>
      </w:r>
      <w:r w:rsidR="00005BE4" w:rsidRPr="00005BE4">
        <w:rPr>
          <w:rFonts w:cs="Arial"/>
          <w:sz w:val="20"/>
          <w:szCs w:val="20"/>
        </w:rPr>
        <w:t xml:space="preserve">El Consejo Técnico Consultivo se integrará con un representante de cada una de las siguientes instituciones, previa aceptación y acreditación de las mismas: El Colegio de San Luis, El Colegio de Sonora, El Colegio de </w:t>
      </w:r>
      <w:smartTag w:uri="urn:schemas-microsoft-com:office:smarttags" w:element="PersonName">
        <w:smartTagPr>
          <w:attr w:name="ProductID" w:val="la Frontera Norte"/>
        </w:smartTagPr>
        <w:r w:rsidR="00005BE4" w:rsidRPr="00005BE4">
          <w:rPr>
            <w:rFonts w:cs="Arial"/>
            <w:sz w:val="20"/>
            <w:szCs w:val="20"/>
          </w:rPr>
          <w:t>la Frontera Norte</w:t>
        </w:r>
      </w:smartTag>
      <w:r w:rsidR="00005BE4" w:rsidRPr="00005BE4">
        <w:rPr>
          <w:rFonts w:cs="Arial"/>
          <w:sz w:val="20"/>
          <w:szCs w:val="20"/>
        </w:rPr>
        <w:t xml:space="preserve">, </w:t>
      </w:r>
      <w:smartTag w:uri="urn:schemas-microsoft-com:office:smarttags" w:element="PersonName">
        <w:smartTagPr>
          <w:attr w:name="ProductID" w:val="la Secretar￭a"/>
        </w:smartTagPr>
        <w:r w:rsidR="00005BE4" w:rsidRPr="00005BE4">
          <w:rPr>
            <w:rFonts w:cs="Arial"/>
            <w:sz w:val="20"/>
            <w:szCs w:val="20"/>
          </w:rPr>
          <w:t>la Secretaría</w:t>
        </w:r>
      </w:smartTag>
      <w:r w:rsidR="00005BE4" w:rsidRPr="00005BE4">
        <w:rPr>
          <w:rFonts w:cs="Arial"/>
          <w:sz w:val="20"/>
          <w:szCs w:val="20"/>
        </w:rPr>
        <w:t xml:space="preserve"> de Educación Pública, </w:t>
      </w:r>
      <w:smartTag w:uri="urn:schemas-microsoft-com:office:smarttags" w:element="PersonName">
        <w:smartTagPr>
          <w:attr w:name="ProductID" w:val="la Secretar￭a"/>
        </w:smartTagPr>
        <w:r w:rsidR="00005BE4" w:rsidRPr="00005BE4">
          <w:rPr>
            <w:rFonts w:cs="Arial"/>
            <w:sz w:val="20"/>
            <w:szCs w:val="20"/>
          </w:rPr>
          <w:t>la Secretaría</w:t>
        </w:r>
      </w:smartTag>
      <w:r w:rsidR="00005BE4" w:rsidRPr="00005BE4">
        <w:rPr>
          <w:rFonts w:cs="Arial"/>
          <w:sz w:val="20"/>
          <w:szCs w:val="20"/>
        </w:rPr>
        <w:t xml:space="preserve"> de </w:t>
      </w:r>
      <w:r w:rsidR="00005BE4" w:rsidRPr="00005BE4">
        <w:rPr>
          <w:rFonts w:cs="Arial"/>
          <w:sz w:val="20"/>
          <w:szCs w:val="20"/>
        </w:rPr>
        <w:lastRenderedPageBreak/>
        <w:t xml:space="preserve">Educación, </w:t>
      </w:r>
      <w:smartTag w:uri="urn:schemas-microsoft-com:office:smarttags" w:element="PersonName">
        <w:smartTagPr>
          <w:attr w:name="ProductID" w:val="la Universidad Aut￳noma"/>
        </w:smartTagPr>
        <w:r w:rsidR="00005BE4" w:rsidRPr="00005BE4">
          <w:rPr>
            <w:rFonts w:cs="Arial"/>
            <w:sz w:val="20"/>
            <w:szCs w:val="20"/>
          </w:rPr>
          <w:t>la Universidad Autónoma</w:t>
        </w:r>
      </w:smartTag>
      <w:r w:rsidR="00005BE4" w:rsidRPr="00005BE4">
        <w:rPr>
          <w:rFonts w:cs="Arial"/>
          <w:sz w:val="20"/>
          <w:szCs w:val="20"/>
        </w:rPr>
        <w:t xml:space="preserve"> de Tamaulipas, y las instituciones que sean aceptadas por acuerdo del Consejo Técnico Consultivo y cumplan con las obligaciones asumidas por las instituciones anteriormente mencionadas. La presidencia de este órgano será rotatoria entre las instituciones integrantes, y durará un año.</w:t>
      </w:r>
    </w:p>
    <w:p w:rsidR="002453CE" w:rsidRPr="00F1790D" w:rsidRDefault="002453CE" w:rsidP="002453CE">
      <w:pPr>
        <w:spacing w:line="360" w:lineRule="auto"/>
        <w:jc w:val="both"/>
        <w:rPr>
          <w:rFonts w:eastAsia="Batang" w:cs="Arial"/>
          <w:sz w:val="20"/>
          <w:szCs w:val="20"/>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La calidad de Consejero es intransferible y la institución que la posea deberá hacerse representar en las asambleas a las que sea citada.</w:t>
      </w: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El Consejo Técnico Consultivo será un órgano asesor que deberá reunirse por lo menos una vez al año. La sesión podrá ser convocada por: la institución que lo presida en forma conjunta con el Presidente de la Junta de Gobierno; por el Presidente de la Junta; o por un mínimo de dos de los miembros del Consejo.</w:t>
      </w:r>
    </w:p>
    <w:p w:rsidR="002453CE" w:rsidRPr="00F1790D" w:rsidRDefault="002453CE" w:rsidP="002453CE">
      <w:pPr>
        <w:spacing w:line="360" w:lineRule="auto"/>
        <w:jc w:val="both"/>
        <w:rPr>
          <w:rFonts w:eastAsia="Batang" w:cs="Arial"/>
          <w:sz w:val="20"/>
          <w:szCs w:val="20"/>
        </w:rPr>
      </w:pPr>
    </w:p>
    <w:p w:rsidR="007E273C" w:rsidRPr="007E273C" w:rsidRDefault="007E273C" w:rsidP="007E273C">
      <w:pPr>
        <w:spacing w:line="360" w:lineRule="auto"/>
        <w:jc w:val="both"/>
        <w:rPr>
          <w:rFonts w:cs="Arial"/>
          <w:sz w:val="20"/>
          <w:szCs w:val="20"/>
        </w:rPr>
      </w:pPr>
      <w:r w:rsidRPr="007E273C">
        <w:rPr>
          <w:rFonts w:cs="Arial"/>
          <w:sz w:val="20"/>
          <w:szCs w:val="20"/>
        </w:rPr>
        <w:t xml:space="preserve">En caso de que la institución a la cual corresponda presidir la sesión no </w:t>
      </w:r>
      <w:proofErr w:type="spellStart"/>
      <w:r w:rsidRPr="007E273C">
        <w:rPr>
          <w:rFonts w:cs="Arial"/>
          <w:sz w:val="20"/>
          <w:szCs w:val="20"/>
        </w:rPr>
        <w:t>éste</w:t>
      </w:r>
      <w:proofErr w:type="spellEnd"/>
      <w:r w:rsidRPr="007E273C">
        <w:rPr>
          <w:rFonts w:cs="Arial"/>
          <w:sz w:val="20"/>
          <w:szCs w:val="20"/>
        </w:rPr>
        <w:t xml:space="preserve"> presente, se correrá el orden de </w:t>
      </w:r>
      <w:smartTag w:uri="urn:schemas-microsoft-com:office:smarttags" w:element="PersonName">
        <w:smartTagPr>
          <w:attr w:name="ProductID" w:val="la Presidencia"/>
        </w:smartTagPr>
        <w:r w:rsidRPr="007E273C">
          <w:rPr>
            <w:rFonts w:cs="Arial"/>
            <w:sz w:val="20"/>
            <w:szCs w:val="20"/>
          </w:rPr>
          <w:t>la Presidencia</w:t>
        </w:r>
      </w:smartTag>
      <w:r w:rsidRPr="007E273C">
        <w:rPr>
          <w:rFonts w:cs="Arial"/>
          <w:sz w:val="20"/>
          <w:szCs w:val="20"/>
        </w:rPr>
        <w:t xml:space="preserve"> del Consejo Técnico Consultivo, de acuerdo con el Estatuto Orgánico.</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16.-</w:t>
      </w:r>
      <w:r w:rsidR="002453CE" w:rsidRPr="00F1790D">
        <w:rPr>
          <w:rFonts w:eastAsia="Batang" w:cs="Arial"/>
          <w:b/>
          <w:sz w:val="20"/>
          <w:szCs w:val="20"/>
        </w:rPr>
        <w:t xml:space="preserve"> </w:t>
      </w:r>
      <w:r w:rsidR="002453CE" w:rsidRPr="00F1790D">
        <w:rPr>
          <w:rFonts w:eastAsia="Batang" w:cs="Arial"/>
          <w:sz w:val="20"/>
          <w:szCs w:val="20"/>
        </w:rPr>
        <w:t>Corresponde al Consejo Técnico Consultivo:</w:t>
      </w:r>
    </w:p>
    <w:p w:rsidR="002453CE" w:rsidRPr="00F1790D" w:rsidRDefault="002453CE" w:rsidP="002453CE">
      <w:pPr>
        <w:spacing w:line="360" w:lineRule="auto"/>
        <w:jc w:val="both"/>
        <w:rPr>
          <w:rFonts w:eastAsia="Batang" w:cs="Arial"/>
          <w:sz w:val="20"/>
          <w:szCs w:val="20"/>
          <w:highlight w:val="yellow"/>
        </w:rPr>
      </w:pPr>
    </w:p>
    <w:p w:rsidR="002453CE" w:rsidRPr="00F1790D" w:rsidRDefault="002453CE" w:rsidP="002453CE">
      <w:pPr>
        <w:numPr>
          <w:ilvl w:val="0"/>
          <w:numId w:val="11"/>
        </w:numPr>
        <w:tabs>
          <w:tab w:val="clear" w:pos="0"/>
        </w:tabs>
        <w:spacing w:after="180" w:line="360" w:lineRule="auto"/>
        <w:ind w:left="425" w:hanging="425"/>
        <w:jc w:val="both"/>
        <w:rPr>
          <w:rFonts w:eastAsia="Batang" w:cs="Arial"/>
          <w:sz w:val="20"/>
          <w:szCs w:val="20"/>
        </w:rPr>
      </w:pPr>
      <w:r w:rsidRPr="00F1790D">
        <w:rPr>
          <w:rFonts w:eastAsia="Batang" w:cs="Arial"/>
          <w:sz w:val="20"/>
          <w:szCs w:val="20"/>
        </w:rPr>
        <w:t>Contribuir al desarrollo académico de El Colegio en los programas que este requiera;</w:t>
      </w:r>
    </w:p>
    <w:p w:rsidR="00461E24" w:rsidRPr="00461E24" w:rsidRDefault="00461E24" w:rsidP="002453CE">
      <w:pPr>
        <w:numPr>
          <w:ilvl w:val="0"/>
          <w:numId w:val="11"/>
        </w:numPr>
        <w:tabs>
          <w:tab w:val="clear" w:pos="0"/>
        </w:tabs>
        <w:spacing w:line="360" w:lineRule="auto"/>
        <w:ind w:left="426" w:hanging="426"/>
        <w:jc w:val="both"/>
        <w:rPr>
          <w:rFonts w:eastAsia="Batang" w:cs="Arial"/>
          <w:sz w:val="20"/>
          <w:szCs w:val="20"/>
        </w:rPr>
      </w:pPr>
      <w:r w:rsidRPr="00461E24">
        <w:rPr>
          <w:rFonts w:cs="Arial"/>
          <w:sz w:val="20"/>
          <w:szCs w:val="20"/>
        </w:rPr>
        <w:t>Colaborar en el diseño de los programas de investigación y docencia de El Colegio; y</w:t>
      </w:r>
      <w:r w:rsidRPr="00461E24">
        <w:rPr>
          <w:rFonts w:eastAsia="Batang" w:cs="Arial"/>
          <w:sz w:val="20"/>
          <w:szCs w:val="20"/>
        </w:rPr>
        <w:t xml:space="preserve"> </w:t>
      </w:r>
    </w:p>
    <w:p w:rsidR="002453CE" w:rsidRPr="00461E24" w:rsidRDefault="00461E24" w:rsidP="00461E24">
      <w:pPr>
        <w:numPr>
          <w:ilvl w:val="0"/>
          <w:numId w:val="11"/>
        </w:numPr>
        <w:spacing w:line="360" w:lineRule="auto"/>
        <w:ind w:left="426" w:hanging="426"/>
        <w:jc w:val="both"/>
        <w:rPr>
          <w:rFonts w:cs="Arial"/>
          <w:sz w:val="20"/>
          <w:szCs w:val="20"/>
        </w:rPr>
      </w:pPr>
      <w:r w:rsidRPr="00461E24">
        <w:rPr>
          <w:rFonts w:cs="Arial"/>
          <w:sz w:val="20"/>
          <w:szCs w:val="20"/>
        </w:rPr>
        <w:t>Brindar apoyo en la organización y realización de las actividades de difusión de las labores de El Colegio y para la convocatoria y desarrollo de actos académicos e intercambios de esa naturaleza.</w:t>
      </w:r>
    </w:p>
    <w:p w:rsidR="00461E24" w:rsidRPr="00F1790D" w:rsidRDefault="00461E24"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17.-</w:t>
      </w:r>
      <w:r w:rsidR="002453CE" w:rsidRPr="00F1790D">
        <w:rPr>
          <w:rFonts w:eastAsia="Batang" w:cs="Arial"/>
          <w:b/>
          <w:sz w:val="20"/>
          <w:szCs w:val="20"/>
        </w:rPr>
        <w:t xml:space="preserve"> </w:t>
      </w:r>
      <w:r w:rsidR="002453CE" w:rsidRPr="00F1790D">
        <w:rPr>
          <w:rFonts w:eastAsia="Batang" w:cs="Arial"/>
          <w:sz w:val="20"/>
          <w:szCs w:val="20"/>
        </w:rPr>
        <w:t xml:space="preserve"> La Asamblea Ordinaria del Consejo Técnico Consultivo, se celebrará previa convocatoria que se enviará a todos los integrantes, con treinta días de anticipación por lo menos y funcionará legalmente con la asistencia como mínimo, de las tres quintas partes de los representantes de las instituciones que lo integran.</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18.- Las resoluciones de las Asambleas Ordinarias se tomarán por el voto favorable de la mayoría de los representantes asistentes.</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19.-</w:t>
      </w:r>
      <w:r w:rsidR="002453CE" w:rsidRPr="00F1790D">
        <w:rPr>
          <w:rFonts w:eastAsia="Batang" w:cs="Arial"/>
          <w:b/>
          <w:sz w:val="20"/>
          <w:szCs w:val="20"/>
        </w:rPr>
        <w:t xml:space="preserve"> </w:t>
      </w:r>
      <w:r w:rsidR="002453CE" w:rsidRPr="00F1790D">
        <w:rPr>
          <w:rFonts w:eastAsia="Batang" w:cs="Arial"/>
          <w:sz w:val="20"/>
          <w:szCs w:val="20"/>
        </w:rPr>
        <w:t>Las Asambleas Extraordinarias, deberán ser convocadas, precisando el asunto o asuntos que se someterán a su consideración; requerirá la presencia de las dos terceras partes de los integrantes como mínimo y sus resoluciones deberán ser aprobadas por un mínimo de tres quintas partes de los representantes que asistan a la asamblea.</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20.- Tratándose de Asambleas Ordinarias o Extraordinarias, cuando no se reúna el quórum correspondiente el día y hora para la celebración de la reunión, la Junta de Gobierno propondrá las resoluciones concretas que estime convenientes en comunicaciones escritas que enviará por correo </w:t>
      </w:r>
      <w:r w:rsidR="002453CE" w:rsidRPr="00F1790D">
        <w:rPr>
          <w:rFonts w:eastAsia="Batang" w:cs="Arial"/>
          <w:sz w:val="20"/>
          <w:szCs w:val="20"/>
        </w:rPr>
        <w:lastRenderedPageBreak/>
        <w:t>certificado o por mensajero propio con acuse de recibo y computará los votos que reciba conforme a lo previsto según la Asamblea de que se trate.</w:t>
      </w:r>
    </w:p>
    <w:p w:rsidR="002453CE" w:rsidRPr="0013457C" w:rsidRDefault="002453CE" w:rsidP="002453CE">
      <w:pPr>
        <w:spacing w:line="360" w:lineRule="auto"/>
        <w:jc w:val="both"/>
        <w:rPr>
          <w:rFonts w:eastAsia="Batang" w:cs="Arial"/>
          <w:b/>
          <w:sz w:val="16"/>
          <w:szCs w:val="16"/>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ARTÍCULO 21.-  La Junta de Coordinación estará integrada por:</w:t>
      </w:r>
    </w:p>
    <w:p w:rsidR="002453CE" w:rsidRPr="0013457C" w:rsidRDefault="002453CE" w:rsidP="002453CE">
      <w:pPr>
        <w:spacing w:line="360" w:lineRule="auto"/>
        <w:jc w:val="both"/>
        <w:rPr>
          <w:rFonts w:eastAsia="Batang" w:cs="Arial"/>
          <w:sz w:val="10"/>
          <w:szCs w:val="10"/>
        </w:rPr>
      </w:pPr>
    </w:p>
    <w:p w:rsidR="002453CE" w:rsidRPr="00F1790D" w:rsidRDefault="002453CE" w:rsidP="002453CE">
      <w:pPr>
        <w:numPr>
          <w:ilvl w:val="0"/>
          <w:numId w:val="6"/>
        </w:numPr>
        <w:spacing w:after="120" w:line="360" w:lineRule="auto"/>
        <w:ind w:left="425" w:hanging="425"/>
        <w:jc w:val="both"/>
        <w:rPr>
          <w:rFonts w:eastAsia="Batang" w:cs="Arial"/>
          <w:sz w:val="20"/>
          <w:szCs w:val="20"/>
        </w:rPr>
      </w:pPr>
      <w:r w:rsidRPr="00F1790D">
        <w:rPr>
          <w:rFonts w:eastAsia="Batang" w:cs="Arial"/>
          <w:sz w:val="20"/>
          <w:szCs w:val="20"/>
        </w:rPr>
        <w:t>El Rector;</w:t>
      </w:r>
    </w:p>
    <w:p w:rsidR="002453CE" w:rsidRPr="00F1790D" w:rsidRDefault="002453CE" w:rsidP="002453CE">
      <w:pPr>
        <w:numPr>
          <w:ilvl w:val="0"/>
          <w:numId w:val="6"/>
        </w:numPr>
        <w:spacing w:after="120" w:line="360" w:lineRule="auto"/>
        <w:ind w:left="425" w:hanging="425"/>
        <w:jc w:val="both"/>
        <w:rPr>
          <w:rFonts w:eastAsia="Batang" w:cs="Arial"/>
          <w:sz w:val="20"/>
          <w:szCs w:val="20"/>
        </w:rPr>
      </w:pPr>
      <w:r w:rsidRPr="00F1790D">
        <w:rPr>
          <w:rFonts w:eastAsia="Batang" w:cs="Arial"/>
          <w:sz w:val="20"/>
          <w:szCs w:val="20"/>
        </w:rPr>
        <w:t>El Secretario General;</w:t>
      </w:r>
    </w:p>
    <w:p w:rsidR="002453CE" w:rsidRPr="00F1790D" w:rsidRDefault="002453CE" w:rsidP="002453CE">
      <w:pPr>
        <w:numPr>
          <w:ilvl w:val="0"/>
          <w:numId w:val="6"/>
        </w:numPr>
        <w:spacing w:after="120" w:line="360" w:lineRule="auto"/>
        <w:ind w:left="425" w:hanging="425"/>
        <w:jc w:val="both"/>
        <w:rPr>
          <w:rFonts w:eastAsia="Batang" w:cs="Arial"/>
          <w:sz w:val="20"/>
          <w:szCs w:val="20"/>
        </w:rPr>
      </w:pPr>
      <w:r w:rsidRPr="00F1790D">
        <w:rPr>
          <w:rFonts w:eastAsia="Batang" w:cs="Arial"/>
          <w:sz w:val="20"/>
          <w:szCs w:val="20"/>
        </w:rPr>
        <w:t>Los Directores de Centros;</w:t>
      </w:r>
    </w:p>
    <w:p w:rsidR="002453CE" w:rsidRPr="00F1790D" w:rsidRDefault="002453CE" w:rsidP="002453CE">
      <w:pPr>
        <w:numPr>
          <w:ilvl w:val="0"/>
          <w:numId w:val="6"/>
        </w:numPr>
        <w:spacing w:after="120" w:line="360" w:lineRule="auto"/>
        <w:ind w:left="425" w:hanging="425"/>
        <w:jc w:val="both"/>
        <w:rPr>
          <w:rFonts w:eastAsia="Batang" w:cs="Arial"/>
          <w:sz w:val="20"/>
          <w:szCs w:val="20"/>
        </w:rPr>
      </w:pPr>
      <w:r w:rsidRPr="00F1790D">
        <w:rPr>
          <w:rFonts w:eastAsia="Batang" w:cs="Arial"/>
          <w:sz w:val="20"/>
          <w:szCs w:val="20"/>
        </w:rPr>
        <w:t xml:space="preserve">Los Coordinadores; y </w:t>
      </w:r>
    </w:p>
    <w:p w:rsidR="002453CE" w:rsidRPr="00F1790D" w:rsidRDefault="002453CE" w:rsidP="002453CE">
      <w:pPr>
        <w:numPr>
          <w:ilvl w:val="0"/>
          <w:numId w:val="6"/>
        </w:numPr>
        <w:spacing w:line="360" w:lineRule="auto"/>
        <w:ind w:left="425" w:hanging="425"/>
        <w:jc w:val="both"/>
        <w:rPr>
          <w:rFonts w:eastAsia="Batang" w:cs="Arial"/>
          <w:sz w:val="20"/>
          <w:szCs w:val="20"/>
        </w:rPr>
      </w:pPr>
      <w:r w:rsidRPr="00F1790D">
        <w:rPr>
          <w:rFonts w:eastAsia="Batang" w:cs="Arial"/>
          <w:sz w:val="20"/>
          <w:szCs w:val="20"/>
        </w:rPr>
        <w:t>Los Jefes de Departamento.</w:t>
      </w:r>
    </w:p>
    <w:p w:rsidR="002453CE" w:rsidRPr="00F1790D" w:rsidRDefault="002453CE" w:rsidP="002453CE">
      <w:pPr>
        <w:spacing w:line="360" w:lineRule="auto"/>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22.- Las funciones de investigación, docencia, difusión y administración se normarán por las políticas definidas por la Junta de Coordinación, de tal manera que las iniciativas de los miembros de la comunidad puedan ser oídas y deliberadas por los responsables de cada unidad, reunidos colegiadamente.</w:t>
      </w:r>
    </w:p>
    <w:p w:rsidR="002453CE" w:rsidRPr="00F1790D" w:rsidRDefault="002453CE" w:rsidP="002453CE">
      <w:pPr>
        <w:pStyle w:val="Textoindependiente2"/>
        <w:spacing w:line="360" w:lineRule="auto"/>
        <w:rPr>
          <w:rFonts w:eastAsia="Batang" w:cs="Arial"/>
          <w:sz w:val="20"/>
          <w:szCs w:val="20"/>
        </w:rPr>
      </w:pPr>
    </w:p>
    <w:p w:rsidR="002453CE" w:rsidRPr="00F1790D" w:rsidRDefault="002453CE" w:rsidP="002453CE">
      <w:pPr>
        <w:pStyle w:val="Textoindependiente2"/>
        <w:spacing w:line="360" w:lineRule="auto"/>
        <w:rPr>
          <w:rFonts w:eastAsia="Batang" w:cs="Arial"/>
          <w:b w:val="0"/>
          <w:sz w:val="20"/>
          <w:szCs w:val="20"/>
        </w:rPr>
      </w:pPr>
      <w:r w:rsidRPr="00F1790D">
        <w:rPr>
          <w:rFonts w:eastAsia="Batang" w:cs="Arial"/>
          <w:b w:val="0"/>
          <w:sz w:val="20"/>
          <w:szCs w:val="20"/>
        </w:rPr>
        <w:t>El Colegio de Tamaulipas estará integrado por Centros, Programas y Departamentos a través de los cuales logra su estructura orgánica. Cada Centro estará dotado de un Director y al frente de cada programa estará un Coordinador. Los programas que se reúnan para conformar un Centro tendrán entre sí una función académica compartida multidisciplinariamente. Los Departamentos serán unidades de apoyo Académico o Administrativo.</w:t>
      </w:r>
    </w:p>
    <w:p w:rsidR="002453CE" w:rsidRPr="00F1790D" w:rsidRDefault="002453CE" w:rsidP="002453CE">
      <w:pPr>
        <w:pStyle w:val="Textoindependiente2"/>
        <w:spacing w:line="360" w:lineRule="auto"/>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23.- El Comité Académico se integraría por los directores y Coordinadores, presidida por el Rector, fungiendo como Secretario, el Secretario General, quien contará con voz y sin voto. </w:t>
      </w:r>
      <w:r w:rsidR="002453CE" w:rsidRPr="00F1790D">
        <w:rPr>
          <w:rFonts w:eastAsia="Batang" w:cs="Arial"/>
          <w:b/>
          <w:sz w:val="20"/>
          <w:szCs w:val="20"/>
        </w:rPr>
        <w:t xml:space="preserve"> </w:t>
      </w:r>
    </w:p>
    <w:p w:rsidR="002453CE" w:rsidRPr="0013457C" w:rsidRDefault="002453CE" w:rsidP="002453CE">
      <w:pPr>
        <w:spacing w:line="360" w:lineRule="auto"/>
        <w:jc w:val="both"/>
        <w:rPr>
          <w:rFonts w:eastAsia="Batang" w:cs="Arial"/>
          <w:sz w:val="16"/>
          <w:szCs w:val="16"/>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A este órgano le corresponde como función, sancionar y armonizar los planes académicos de los programas antes de someterlos a la consideración de la Junta de Gobierno a través del Rector, en la presentación del programa anual de actividades, con su respectivo proyecto financiero anual. Asimismo, a los miembros de este Comité corresponde apoyar a la Rectoría para que se integre el informe general de actividades que ésta rendirá anualmente a la Junta de Gobierno.</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24.- Para ser Secretario General de El Colegio de Tamaulipas se requiere:</w:t>
      </w:r>
    </w:p>
    <w:p w:rsidR="002453CE" w:rsidRPr="00F1790D" w:rsidRDefault="002453CE" w:rsidP="002453CE">
      <w:pPr>
        <w:spacing w:line="360" w:lineRule="auto"/>
        <w:jc w:val="both"/>
        <w:rPr>
          <w:rFonts w:eastAsia="Batang" w:cs="Arial"/>
          <w:sz w:val="20"/>
          <w:szCs w:val="20"/>
        </w:rPr>
      </w:pPr>
    </w:p>
    <w:p w:rsidR="00461E24" w:rsidRPr="00461E24" w:rsidRDefault="00461E24" w:rsidP="002453CE">
      <w:pPr>
        <w:numPr>
          <w:ilvl w:val="0"/>
          <w:numId w:val="7"/>
        </w:numPr>
        <w:tabs>
          <w:tab w:val="clear" w:pos="0"/>
        </w:tabs>
        <w:spacing w:after="240" w:line="360" w:lineRule="auto"/>
        <w:ind w:left="425" w:hanging="425"/>
        <w:jc w:val="both"/>
        <w:rPr>
          <w:rFonts w:eastAsia="Batang" w:cs="Arial"/>
          <w:sz w:val="20"/>
          <w:szCs w:val="20"/>
        </w:rPr>
      </w:pPr>
      <w:r w:rsidRPr="00461E24">
        <w:rPr>
          <w:sz w:val="20"/>
          <w:szCs w:val="20"/>
        </w:rPr>
        <w:t>Ser mexicano con residencia en el Estado no menor a dos años anteriores al día de su designación;</w:t>
      </w:r>
    </w:p>
    <w:p w:rsidR="002453CE" w:rsidRPr="00F1790D" w:rsidRDefault="002453CE" w:rsidP="002453CE">
      <w:pPr>
        <w:numPr>
          <w:ilvl w:val="0"/>
          <w:numId w:val="7"/>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Ser mayor de treinta años en el momento de la designación;</w:t>
      </w:r>
    </w:p>
    <w:p w:rsidR="002453CE" w:rsidRPr="00F1790D" w:rsidRDefault="002453CE" w:rsidP="002453CE">
      <w:pPr>
        <w:numPr>
          <w:ilvl w:val="0"/>
          <w:numId w:val="7"/>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lastRenderedPageBreak/>
        <w:t>Poseer título universitario a nivel de licenciatura; y</w:t>
      </w:r>
    </w:p>
    <w:p w:rsidR="002453CE" w:rsidRPr="00F1790D" w:rsidRDefault="002453CE" w:rsidP="002453CE">
      <w:pPr>
        <w:numPr>
          <w:ilvl w:val="0"/>
          <w:numId w:val="7"/>
        </w:numPr>
        <w:tabs>
          <w:tab w:val="clear" w:pos="0"/>
        </w:tabs>
        <w:spacing w:line="360" w:lineRule="auto"/>
        <w:ind w:left="426" w:hanging="426"/>
        <w:jc w:val="both"/>
        <w:rPr>
          <w:rFonts w:eastAsia="Batang" w:cs="Arial"/>
          <w:sz w:val="20"/>
          <w:szCs w:val="20"/>
        </w:rPr>
      </w:pPr>
      <w:r w:rsidRPr="00F1790D">
        <w:rPr>
          <w:rFonts w:eastAsia="Batang" w:cs="Arial"/>
          <w:sz w:val="20"/>
          <w:szCs w:val="20"/>
        </w:rPr>
        <w:t>Contar con reconocido prestigio y experiencia en el ejercicio de su profesión.</w:t>
      </w:r>
    </w:p>
    <w:p w:rsidR="0071097B" w:rsidRPr="0013457C" w:rsidRDefault="0071097B" w:rsidP="002453CE">
      <w:pPr>
        <w:spacing w:line="360" w:lineRule="auto"/>
        <w:jc w:val="both"/>
        <w:rPr>
          <w:rFonts w:eastAsia="Batang" w:cs="Arial"/>
          <w:sz w:val="16"/>
          <w:szCs w:val="16"/>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25.-  La Secretaría General, tiene las siguientes atribuciones:</w:t>
      </w:r>
    </w:p>
    <w:p w:rsidR="002453CE" w:rsidRPr="0013457C" w:rsidRDefault="002453CE" w:rsidP="002453CE">
      <w:pPr>
        <w:spacing w:line="360" w:lineRule="auto"/>
        <w:jc w:val="both"/>
        <w:rPr>
          <w:rFonts w:eastAsia="Batang" w:cs="Arial"/>
          <w:sz w:val="16"/>
          <w:szCs w:val="16"/>
        </w:rPr>
      </w:pP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Colaborar con la Rectoría en el funcionamiento general de El Colegio;</w:t>
      </w: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Atender y articular las actividades de los directores de centro, coordinadores de programas y jefes de departamento;</w:t>
      </w: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Formular el proyecto de programa anual de actividades, el presupuesto y el informe anual de acuerdo con las directrices del Rector y de la Junta de Coordinación;</w:t>
      </w:r>
    </w:p>
    <w:p w:rsidR="00461E24" w:rsidRPr="00BC1ADB" w:rsidRDefault="00461E24" w:rsidP="002453CE">
      <w:pPr>
        <w:numPr>
          <w:ilvl w:val="0"/>
          <w:numId w:val="8"/>
        </w:numPr>
        <w:tabs>
          <w:tab w:val="clear" w:pos="0"/>
        </w:tabs>
        <w:spacing w:after="240" w:line="360" w:lineRule="auto"/>
        <w:ind w:left="567" w:hanging="567"/>
        <w:jc w:val="both"/>
        <w:rPr>
          <w:rFonts w:eastAsia="Batang" w:cs="Arial"/>
          <w:sz w:val="20"/>
          <w:szCs w:val="20"/>
        </w:rPr>
      </w:pPr>
      <w:r w:rsidRPr="00BC1ADB">
        <w:rPr>
          <w:sz w:val="20"/>
          <w:szCs w:val="20"/>
        </w:rPr>
        <w:t>(Derogada)</w:t>
      </w: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Firmar, en unión del Rector y los directores o coordinadores correspondientes, los diplomas, títulos y certificados que expida El Colegio para acreditar estudios;</w:t>
      </w: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Supervisar y coordinar la asesoría jurídica y la auditoria externa.</w:t>
      </w:r>
    </w:p>
    <w:p w:rsidR="002453CE" w:rsidRPr="00F1790D" w:rsidRDefault="002453CE" w:rsidP="002453CE">
      <w:pPr>
        <w:numPr>
          <w:ilvl w:val="0"/>
          <w:numId w:val="8"/>
        </w:numPr>
        <w:tabs>
          <w:tab w:val="clear" w:pos="0"/>
        </w:tabs>
        <w:spacing w:after="240" w:line="360" w:lineRule="auto"/>
        <w:ind w:left="567" w:hanging="567"/>
        <w:jc w:val="both"/>
        <w:rPr>
          <w:rFonts w:eastAsia="Batang" w:cs="Arial"/>
          <w:sz w:val="20"/>
          <w:szCs w:val="20"/>
        </w:rPr>
      </w:pPr>
      <w:r w:rsidRPr="00F1790D">
        <w:rPr>
          <w:rFonts w:eastAsia="Batang" w:cs="Arial"/>
          <w:sz w:val="20"/>
          <w:szCs w:val="20"/>
        </w:rPr>
        <w:t>Proporcionar la información que le sea requerida por el auditor externo referente a la administración de El Colegio; y</w:t>
      </w:r>
    </w:p>
    <w:p w:rsidR="002453CE" w:rsidRPr="00F1790D" w:rsidRDefault="002453CE" w:rsidP="002453CE">
      <w:pPr>
        <w:numPr>
          <w:ilvl w:val="0"/>
          <w:numId w:val="8"/>
        </w:numPr>
        <w:tabs>
          <w:tab w:val="clear" w:pos="0"/>
        </w:tabs>
        <w:spacing w:line="360" w:lineRule="auto"/>
        <w:ind w:left="567" w:hanging="567"/>
        <w:jc w:val="both"/>
        <w:rPr>
          <w:rFonts w:eastAsia="Batang" w:cs="Arial"/>
          <w:sz w:val="20"/>
          <w:szCs w:val="20"/>
        </w:rPr>
      </w:pPr>
      <w:r w:rsidRPr="00F1790D">
        <w:rPr>
          <w:rFonts w:eastAsia="Batang" w:cs="Arial"/>
          <w:sz w:val="20"/>
          <w:szCs w:val="20"/>
        </w:rPr>
        <w:t>Realizar las tareas y actividades que le encomiende el Rector.</w:t>
      </w:r>
    </w:p>
    <w:p w:rsidR="00562898" w:rsidRPr="00F1790D" w:rsidRDefault="00562898" w:rsidP="002453CE">
      <w:pPr>
        <w:spacing w:line="360" w:lineRule="auto"/>
        <w:jc w:val="center"/>
        <w:rPr>
          <w:rFonts w:eastAsia="Batang" w:cs="Arial"/>
          <w:b/>
          <w:sz w:val="20"/>
          <w:szCs w:val="20"/>
        </w:rPr>
      </w:pPr>
    </w:p>
    <w:p w:rsidR="002453CE" w:rsidRPr="00F1790D" w:rsidRDefault="00DF122F" w:rsidP="002453CE">
      <w:pPr>
        <w:spacing w:line="360" w:lineRule="auto"/>
        <w:jc w:val="center"/>
        <w:rPr>
          <w:rFonts w:eastAsia="Batang" w:cs="Arial"/>
          <w:b/>
          <w:sz w:val="20"/>
          <w:szCs w:val="20"/>
        </w:rPr>
      </w:pPr>
      <w:r>
        <w:rPr>
          <w:rFonts w:eastAsia="Batang" w:cs="Arial"/>
          <w:b/>
          <w:sz w:val="20"/>
          <w:szCs w:val="20"/>
        </w:rPr>
        <w:t>CAPÍTULO</w:t>
      </w:r>
      <w:r w:rsidR="002453CE" w:rsidRPr="00F1790D">
        <w:rPr>
          <w:rFonts w:eastAsia="Batang" w:cs="Arial"/>
          <w:b/>
          <w:sz w:val="20"/>
          <w:szCs w:val="20"/>
        </w:rPr>
        <w:t xml:space="preserve"> III</w:t>
      </w:r>
    </w:p>
    <w:p w:rsidR="002453CE" w:rsidRPr="00F1790D" w:rsidRDefault="002453CE" w:rsidP="002453CE">
      <w:pPr>
        <w:spacing w:line="360" w:lineRule="auto"/>
        <w:jc w:val="center"/>
        <w:rPr>
          <w:rFonts w:eastAsia="Batang" w:cs="Arial"/>
          <w:b/>
          <w:sz w:val="20"/>
          <w:szCs w:val="20"/>
        </w:rPr>
      </w:pPr>
      <w:r w:rsidRPr="00F1790D">
        <w:rPr>
          <w:rFonts w:eastAsia="Batang" w:cs="Arial"/>
          <w:b/>
          <w:sz w:val="20"/>
          <w:szCs w:val="20"/>
        </w:rPr>
        <w:t xml:space="preserve">DEL PATRIMONIO </w:t>
      </w:r>
    </w:p>
    <w:p w:rsidR="002453CE" w:rsidRPr="00F1790D" w:rsidRDefault="002453CE" w:rsidP="002453CE">
      <w:pPr>
        <w:spacing w:line="360" w:lineRule="auto"/>
        <w:jc w:val="both"/>
        <w:rPr>
          <w:rFonts w:eastAsia="Batang" w:cs="Arial"/>
          <w:b/>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26.- </w:t>
      </w:r>
      <w:r w:rsidR="002453CE" w:rsidRPr="00F1790D">
        <w:rPr>
          <w:rFonts w:eastAsia="Batang" w:cs="Arial"/>
          <w:b/>
          <w:sz w:val="20"/>
          <w:szCs w:val="20"/>
        </w:rPr>
        <w:t xml:space="preserve"> </w:t>
      </w:r>
      <w:r w:rsidR="002453CE" w:rsidRPr="00F1790D">
        <w:rPr>
          <w:rFonts w:eastAsia="Batang" w:cs="Arial"/>
          <w:sz w:val="20"/>
          <w:szCs w:val="20"/>
        </w:rPr>
        <w:t>El patrimonio de El Colegio de Tamaulipas se integrará por:</w:t>
      </w:r>
    </w:p>
    <w:p w:rsidR="002453CE" w:rsidRPr="00F1790D" w:rsidRDefault="002453CE" w:rsidP="002453CE">
      <w:pPr>
        <w:spacing w:line="360" w:lineRule="auto"/>
        <w:jc w:val="both"/>
        <w:rPr>
          <w:rFonts w:eastAsia="Batang" w:cs="Arial"/>
          <w:sz w:val="20"/>
          <w:szCs w:val="20"/>
        </w:rPr>
      </w:pPr>
    </w:p>
    <w:p w:rsidR="002453CE" w:rsidRPr="00F1790D" w:rsidRDefault="002453CE" w:rsidP="002453CE">
      <w:pPr>
        <w:numPr>
          <w:ilvl w:val="0"/>
          <w:numId w:val="12"/>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Los bienes que le sean destinados por el Gobierno Estatal y otras instituciones públicas o privadas;</w:t>
      </w:r>
    </w:p>
    <w:p w:rsidR="002453CE" w:rsidRPr="00F1790D" w:rsidRDefault="002453CE" w:rsidP="002453CE">
      <w:pPr>
        <w:numPr>
          <w:ilvl w:val="0"/>
          <w:numId w:val="12"/>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Los subsidios anuales que le otorguen los Gobiernos Estatal y Federal;</w:t>
      </w:r>
    </w:p>
    <w:p w:rsidR="002453CE" w:rsidRPr="00F1790D" w:rsidRDefault="002453CE" w:rsidP="002453CE">
      <w:pPr>
        <w:numPr>
          <w:ilvl w:val="0"/>
          <w:numId w:val="12"/>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Las aportaciones de instituciones, organismos descentralizados o de participación federal, estatal, o de cualquier otra entidad del sector público estatal o municipal;</w:t>
      </w:r>
    </w:p>
    <w:p w:rsidR="002453CE" w:rsidRPr="00F1790D" w:rsidRDefault="002453CE" w:rsidP="002453CE">
      <w:pPr>
        <w:numPr>
          <w:ilvl w:val="0"/>
          <w:numId w:val="12"/>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Los legados y donaciones que le hagan y los fideicomisos que se constituyan a su favor;</w:t>
      </w:r>
    </w:p>
    <w:p w:rsidR="002453CE" w:rsidRPr="00F1790D" w:rsidRDefault="002453CE" w:rsidP="002453CE">
      <w:pPr>
        <w:numPr>
          <w:ilvl w:val="0"/>
          <w:numId w:val="12"/>
        </w:numPr>
        <w:tabs>
          <w:tab w:val="clear" w:pos="0"/>
        </w:tabs>
        <w:spacing w:after="240" w:line="360" w:lineRule="auto"/>
        <w:ind w:left="425" w:hanging="425"/>
        <w:jc w:val="both"/>
        <w:rPr>
          <w:rFonts w:eastAsia="Batang" w:cs="Arial"/>
          <w:sz w:val="20"/>
          <w:szCs w:val="20"/>
        </w:rPr>
      </w:pPr>
      <w:r w:rsidRPr="00F1790D">
        <w:rPr>
          <w:rFonts w:eastAsia="Batang" w:cs="Arial"/>
          <w:sz w:val="20"/>
          <w:szCs w:val="20"/>
        </w:rPr>
        <w:t>Las cuotas recaudadas por bienes o servicios; y</w:t>
      </w:r>
    </w:p>
    <w:p w:rsidR="002453CE" w:rsidRPr="00F1790D" w:rsidRDefault="002453CE" w:rsidP="002453CE">
      <w:pPr>
        <w:numPr>
          <w:ilvl w:val="0"/>
          <w:numId w:val="12"/>
        </w:numPr>
        <w:tabs>
          <w:tab w:val="clear" w:pos="0"/>
        </w:tabs>
        <w:spacing w:line="360" w:lineRule="auto"/>
        <w:ind w:left="426" w:hanging="426"/>
        <w:jc w:val="both"/>
        <w:rPr>
          <w:rFonts w:eastAsia="Batang" w:cs="Arial"/>
          <w:sz w:val="20"/>
          <w:szCs w:val="20"/>
        </w:rPr>
      </w:pPr>
      <w:r w:rsidRPr="00F1790D">
        <w:rPr>
          <w:rFonts w:eastAsia="Batang" w:cs="Arial"/>
          <w:sz w:val="20"/>
          <w:szCs w:val="20"/>
        </w:rPr>
        <w:lastRenderedPageBreak/>
        <w:t>Cualquier otro ingreso que por cualquier título o causa se le asigne o le corresponda a titulo legal.</w:t>
      </w:r>
    </w:p>
    <w:p w:rsidR="0071097B" w:rsidRPr="00F1790D" w:rsidRDefault="0071097B" w:rsidP="002453CE">
      <w:pPr>
        <w:tabs>
          <w:tab w:val="left" w:pos="0"/>
        </w:tabs>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27.-</w:t>
      </w:r>
      <w:r w:rsidR="002453CE" w:rsidRPr="00F1790D">
        <w:rPr>
          <w:rFonts w:eastAsia="Batang" w:cs="Arial"/>
          <w:b/>
          <w:sz w:val="20"/>
          <w:szCs w:val="20"/>
        </w:rPr>
        <w:t xml:space="preserve"> </w:t>
      </w:r>
      <w:r w:rsidR="002453CE" w:rsidRPr="00F1790D">
        <w:rPr>
          <w:rFonts w:eastAsia="Batang" w:cs="Arial"/>
          <w:sz w:val="20"/>
          <w:szCs w:val="20"/>
        </w:rPr>
        <w:t>Los bienes inmuebles, patrimonio de El Colegio, son inalienables, inembargables e imprescriptibles y sobre ellos no podrá constituirse ningún gravamen, mientras estén destinados a la realización de sus funciones.</w:t>
      </w:r>
    </w:p>
    <w:p w:rsidR="002453CE" w:rsidRPr="00F1790D" w:rsidRDefault="002453CE" w:rsidP="002453CE">
      <w:pPr>
        <w:spacing w:line="360" w:lineRule="auto"/>
        <w:ind w:left="180"/>
        <w:jc w:val="both"/>
        <w:rPr>
          <w:rFonts w:eastAsia="Batang" w:cs="Arial"/>
          <w:sz w:val="20"/>
          <w:szCs w:val="20"/>
        </w:rPr>
      </w:pPr>
    </w:p>
    <w:p w:rsidR="002453CE" w:rsidRPr="00F1790D" w:rsidRDefault="002453CE" w:rsidP="002453CE">
      <w:pPr>
        <w:spacing w:line="360" w:lineRule="auto"/>
        <w:jc w:val="both"/>
        <w:rPr>
          <w:rFonts w:eastAsia="Batang" w:cs="Arial"/>
          <w:sz w:val="20"/>
          <w:szCs w:val="20"/>
        </w:rPr>
      </w:pPr>
      <w:r w:rsidRPr="00F1790D">
        <w:rPr>
          <w:rFonts w:eastAsia="Batang" w:cs="Arial"/>
          <w:sz w:val="20"/>
          <w:szCs w:val="20"/>
        </w:rPr>
        <w:t>La Junta de Gobierno podrá autorizar la enajenación o gravamen de los nuevos bienes adquiridos, una vez que se declare que ya no son aptos para el aprovechamiento de El Colegio.</w:t>
      </w:r>
    </w:p>
    <w:p w:rsidR="002453CE" w:rsidRPr="00F1790D" w:rsidRDefault="002453CE" w:rsidP="002453CE">
      <w:pPr>
        <w:spacing w:line="360" w:lineRule="auto"/>
        <w:ind w:left="180" w:hanging="180"/>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28.-</w:t>
      </w:r>
      <w:r w:rsidR="002453CE" w:rsidRPr="00F1790D">
        <w:rPr>
          <w:rFonts w:eastAsia="Batang" w:cs="Arial"/>
          <w:b/>
          <w:sz w:val="20"/>
          <w:szCs w:val="20"/>
        </w:rPr>
        <w:t xml:space="preserve">  </w:t>
      </w:r>
      <w:r w:rsidR="002453CE" w:rsidRPr="00F1790D">
        <w:rPr>
          <w:rFonts w:eastAsia="Batang" w:cs="Arial"/>
          <w:sz w:val="20"/>
          <w:szCs w:val="20"/>
        </w:rPr>
        <w:t>El Colegio de Tamaulipas gozará respecto de su patrimonio, de las franquicias y prerrogativas concedidas a los fondos y bienes del Estado. Dichos bienes, así como los actos y contratos que celebre El Colegio, quedarán exentos de toda clase de impuestos y derechos estatales.</w:t>
      </w:r>
    </w:p>
    <w:p w:rsidR="002453CE" w:rsidRPr="00F1790D" w:rsidRDefault="002453CE" w:rsidP="002453CE">
      <w:pPr>
        <w:pStyle w:val="Ttulo"/>
        <w:spacing w:line="360" w:lineRule="auto"/>
        <w:rPr>
          <w:rFonts w:ascii="Arial" w:eastAsia="Batang" w:hAnsi="Arial" w:cs="Arial"/>
          <w:sz w:val="20"/>
        </w:rPr>
      </w:pPr>
    </w:p>
    <w:p w:rsidR="002453CE" w:rsidRPr="00F1790D" w:rsidRDefault="00DF122F" w:rsidP="002453CE">
      <w:pPr>
        <w:pStyle w:val="Ttulo"/>
        <w:spacing w:line="360" w:lineRule="auto"/>
        <w:rPr>
          <w:rFonts w:ascii="Arial" w:eastAsia="Batang" w:hAnsi="Arial" w:cs="Arial"/>
          <w:bCs/>
          <w:sz w:val="20"/>
        </w:rPr>
      </w:pPr>
      <w:r>
        <w:rPr>
          <w:rFonts w:ascii="Arial" w:eastAsia="Batang" w:hAnsi="Arial" w:cs="Arial"/>
          <w:bCs/>
          <w:sz w:val="20"/>
        </w:rPr>
        <w:t>CAPÍTULO</w:t>
      </w:r>
      <w:r w:rsidR="002453CE" w:rsidRPr="00F1790D">
        <w:rPr>
          <w:rFonts w:ascii="Arial" w:eastAsia="Batang" w:hAnsi="Arial" w:cs="Arial"/>
          <w:bCs/>
          <w:sz w:val="20"/>
        </w:rPr>
        <w:t xml:space="preserve"> IV</w:t>
      </w:r>
    </w:p>
    <w:p w:rsidR="002453CE" w:rsidRPr="00F1790D" w:rsidRDefault="002453CE" w:rsidP="002453CE">
      <w:pPr>
        <w:spacing w:line="360" w:lineRule="auto"/>
        <w:jc w:val="center"/>
        <w:rPr>
          <w:rFonts w:eastAsia="Batang" w:cs="Arial"/>
          <w:b/>
          <w:sz w:val="20"/>
          <w:szCs w:val="20"/>
        </w:rPr>
      </w:pPr>
      <w:r w:rsidRPr="00F1790D">
        <w:rPr>
          <w:rFonts w:eastAsia="Batang" w:cs="Arial"/>
          <w:b/>
          <w:sz w:val="20"/>
          <w:szCs w:val="20"/>
        </w:rPr>
        <w:t>DE LAS RELACIONES CON EL PERSONAL</w:t>
      </w:r>
    </w:p>
    <w:p w:rsidR="002453CE" w:rsidRPr="00F1790D" w:rsidRDefault="002453CE" w:rsidP="002453CE">
      <w:pPr>
        <w:spacing w:line="360" w:lineRule="auto"/>
        <w:jc w:val="center"/>
        <w:rPr>
          <w:rFonts w:eastAsia="Batang" w:cs="Arial"/>
          <w:b/>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29.-</w:t>
      </w:r>
      <w:r w:rsidR="002453CE" w:rsidRPr="00F1790D">
        <w:rPr>
          <w:rFonts w:eastAsia="Batang" w:cs="Arial"/>
          <w:b/>
          <w:sz w:val="20"/>
          <w:szCs w:val="20"/>
        </w:rPr>
        <w:t xml:space="preserve"> </w:t>
      </w:r>
      <w:r w:rsidR="002453CE" w:rsidRPr="00F1790D">
        <w:rPr>
          <w:rFonts w:eastAsia="Batang" w:cs="Arial"/>
          <w:sz w:val="20"/>
          <w:szCs w:val="20"/>
        </w:rPr>
        <w:t>Las relaciones laborales, tanto del personal académico como del administrativo, se regirán por el Apartado A del Artículo 123 de la Constitución Política de los Estados Unidos Mexicanos, en los términos y con las modalidades que establezcan la Ley Federal del Trabajo, de manera que concuerde con la autonomía, libertad académica, los fines y objeto de El Colegio.</w:t>
      </w:r>
    </w:p>
    <w:p w:rsidR="002453CE" w:rsidRPr="00F1790D" w:rsidRDefault="002453CE" w:rsidP="002453CE">
      <w:pPr>
        <w:spacing w:line="360" w:lineRule="auto"/>
        <w:jc w:val="both"/>
        <w:rPr>
          <w:rFonts w:eastAsia="Batang" w:cs="Arial"/>
          <w:sz w:val="20"/>
          <w:szCs w:val="20"/>
          <w:highlight w:val="yellow"/>
        </w:rPr>
      </w:pPr>
    </w:p>
    <w:p w:rsidR="00461E24" w:rsidRPr="008901C9" w:rsidRDefault="00DF122F" w:rsidP="008901C9">
      <w:pPr>
        <w:pStyle w:val="Textoindependiente"/>
        <w:spacing w:line="360" w:lineRule="auto"/>
        <w:ind w:right="23"/>
        <w:rPr>
          <w:sz w:val="20"/>
        </w:rPr>
      </w:pPr>
      <w:r>
        <w:rPr>
          <w:rFonts w:eastAsia="Batang"/>
          <w:sz w:val="20"/>
        </w:rPr>
        <w:t>ARTÍCULO</w:t>
      </w:r>
      <w:r w:rsidR="002453CE" w:rsidRPr="008901C9">
        <w:rPr>
          <w:rFonts w:eastAsia="Batang"/>
          <w:sz w:val="20"/>
        </w:rPr>
        <w:t xml:space="preserve"> 30.-</w:t>
      </w:r>
      <w:r w:rsidR="002453CE" w:rsidRPr="008901C9">
        <w:rPr>
          <w:rFonts w:eastAsia="Batang"/>
          <w:b/>
          <w:sz w:val="20"/>
        </w:rPr>
        <w:t xml:space="preserve"> </w:t>
      </w:r>
      <w:r w:rsidR="00461E24" w:rsidRPr="008901C9">
        <w:rPr>
          <w:sz w:val="20"/>
        </w:rPr>
        <w:t>El personal académico estará integrado por los profesores-investigadores que hayan recibido nombramiento en los términos del Estatuto Orgánico en atención a su antigüedad, grados académicos, experiencia y demás méritos.</w:t>
      </w:r>
    </w:p>
    <w:p w:rsidR="00461E24" w:rsidRPr="00461E24" w:rsidRDefault="00461E24" w:rsidP="00461E24">
      <w:pPr>
        <w:pStyle w:val="Textoindependiente"/>
        <w:spacing w:line="360" w:lineRule="auto"/>
        <w:ind w:right="20"/>
        <w:rPr>
          <w:sz w:val="20"/>
        </w:rPr>
      </w:pPr>
    </w:p>
    <w:p w:rsidR="00461E24" w:rsidRPr="00BC1ADB" w:rsidRDefault="00DF122F" w:rsidP="00461E24">
      <w:pPr>
        <w:autoSpaceDE w:val="0"/>
        <w:autoSpaceDN w:val="0"/>
        <w:adjustRightInd w:val="0"/>
        <w:spacing w:line="360" w:lineRule="auto"/>
        <w:jc w:val="both"/>
        <w:rPr>
          <w:rFonts w:cs="Arial"/>
          <w:sz w:val="20"/>
          <w:szCs w:val="20"/>
        </w:rPr>
      </w:pPr>
      <w:r>
        <w:rPr>
          <w:rFonts w:eastAsia="Batang" w:cs="Arial"/>
          <w:sz w:val="20"/>
          <w:szCs w:val="20"/>
        </w:rPr>
        <w:t>ARTÍCULO</w:t>
      </w:r>
      <w:r w:rsidR="00BC1ADB" w:rsidRPr="00F1790D">
        <w:rPr>
          <w:rFonts w:eastAsia="Batang" w:cs="Arial"/>
          <w:sz w:val="20"/>
          <w:szCs w:val="20"/>
        </w:rPr>
        <w:t xml:space="preserve"> 31.-</w:t>
      </w:r>
      <w:r w:rsidR="00BC1ADB" w:rsidRPr="00F1790D">
        <w:rPr>
          <w:rFonts w:eastAsia="Batang" w:cs="Arial"/>
          <w:b/>
          <w:sz w:val="20"/>
          <w:szCs w:val="20"/>
        </w:rPr>
        <w:t xml:space="preserve"> </w:t>
      </w:r>
      <w:r w:rsidR="00BC1ADB" w:rsidRPr="00BC1ADB">
        <w:rPr>
          <w:rFonts w:cs="Arial"/>
          <w:sz w:val="20"/>
          <w:szCs w:val="20"/>
        </w:rPr>
        <w:t>El personal académico podrá ser titular, asociado o auxiliar. El Estatuto Orgánico establecerá los procedimientos de designación y remoción, las categorías, los derechos y obligaciones del personal académico.</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32.- Cuando los intereses de El Colegio lo exijan, se podrán contratar los servicios profesionales de personas que colaboren en actividades de apoyo a los fines y objetos por un período de tiempo determinado o una jornada incompleta; </w:t>
      </w:r>
      <w:proofErr w:type="gramStart"/>
      <w:r w:rsidR="002453CE" w:rsidRPr="00F1790D">
        <w:rPr>
          <w:rFonts w:eastAsia="Batang" w:cs="Arial"/>
          <w:sz w:val="20"/>
          <w:szCs w:val="20"/>
        </w:rPr>
        <w:t>la</w:t>
      </w:r>
      <w:proofErr w:type="gramEnd"/>
      <w:r w:rsidR="002453CE" w:rsidRPr="00F1790D">
        <w:rPr>
          <w:rFonts w:eastAsia="Batang" w:cs="Arial"/>
          <w:sz w:val="20"/>
          <w:szCs w:val="20"/>
        </w:rPr>
        <w:t xml:space="preserve"> relaciones resultantes se regirán por el contrato de servicios profesionales que se celebre en cada caso.</w:t>
      </w:r>
    </w:p>
    <w:p w:rsidR="0013457C" w:rsidRDefault="0013457C" w:rsidP="002453CE">
      <w:pPr>
        <w:pStyle w:val="Ttulo1"/>
        <w:spacing w:line="360" w:lineRule="auto"/>
        <w:jc w:val="center"/>
        <w:rPr>
          <w:rFonts w:eastAsia="Batang" w:cs="Arial"/>
          <w:sz w:val="20"/>
        </w:rPr>
      </w:pPr>
    </w:p>
    <w:p w:rsidR="002453CE" w:rsidRPr="00F1790D" w:rsidRDefault="00DF122F" w:rsidP="002453CE">
      <w:pPr>
        <w:pStyle w:val="Ttulo1"/>
        <w:spacing w:line="360" w:lineRule="auto"/>
        <w:jc w:val="center"/>
        <w:rPr>
          <w:rFonts w:eastAsia="Batang" w:cs="Arial"/>
          <w:sz w:val="20"/>
        </w:rPr>
      </w:pPr>
      <w:r>
        <w:rPr>
          <w:rFonts w:eastAsia="Batang" w:cs="Arial"/>
          <w:sz w:val="20"/>
        </w:rPr>
        <w:t>CAPÍTULO</w:t>
      </w:r>
      <w:r w:rsidR="002453CE" w:rsidRPr="00F1790D">
        <w:rPr>
          <w:rFonts w:eastAsia="Batang" w:cs="Arial"/>
          <w:sz w:val="20"/>
        </w:rPr>
        <w:t xml:space="preserve"> V</w:t>
      </w:r>
    </w:p>
    <w:p w:rsidR="002453CE" w:rsidRPr="00F1790D" w:rsidRDefault="002453CE" w:rsidP="002453CE">
      <w:pPr>
        <w:spacing w:line="360" w:lineRule="auto"/>
        <w:ind w:left="1416" w:firstLine="708"/>
        <w:rPr>
          <w:rFonts w:eastAsia="Batang" w:cs="Arial"/>
          <w:b/>
          <w:sz w:val="20"/>
          <w:szCs w:val="20"/>
        </w:rPr>
      </w:pPr>
      <w:r w:rsidRPr="00F1790D">
        <w:rPr>
          <w:rFonts w:eastAsia="Batang" w:cs="Arial"/>
          <w:b/>
          <w:sz w:val="20"/>
          <w:szCs w:val="20"/>
        </w:rPr>
        <w:t>DE LAS RESPONSABILIDADES Y SANCIONES</w:t>
      </w:r>
    </w:p>
    <w:p w:rsidR="002453CE" w:rsidRPr="00F1790D" w:rsidRDefault="002453CE" w:rsidP="002453CE">
      <w:pPr>
        <w:spacing w:line="360" w:lineRule="auto"/>
        <w:jc w:val="center"/>
        <w:rPr>
          <w:rFonts w:eastAsia="Batang" w:cs="Arial"/>
          <w:b/>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lastRenderedPageBreak/>
        <w:t>ARTÍCULO</w:t>
      </w:r>
      <w:r w:rsidR="002453CE" w:rsidRPr="00F1790D">
        <w:rPr>
          <w:rFonts w:eastAsia="Batang" w:cs="Arial"/>
          <w:sz w:val="20"/>
          <w:szCs w:val="20"/>
        </w:rPr>
        <w:t xml:space="preserve"> 33.-</w:t>
      </w:r>
      <w:r w:rsidR="002453CE" w:rsidRPr="00F1790D">
        <w:rPr>
          <w:rFonts w:eastAsia="Batang" w:cs="Arial"/>
          <w:b/>
          <w:sz w:val="20"/>
          <w:szCs w:val="20"/>
        </w:rPr>
        <w:t xml:space="preserve"> </w:t>
      </w:r>
      <w:r w:rsidR="002453CE" w:rsidRPr="00F1790D">
        <w:rPr>
          <w:rFonts w:eastAsia="Batang" w:cs="Arial"/>
          <w:sz w:val="20"/>
          <w:szCs w:val="20"/>
        </w:rPr>
        <w:t>Incurren en responsabilidad las autoridades, funcionarios, personal académico, alumnos, empleados y prestatarios de servicios profesionales de El Colegio que violen alguna disposición de esta ley o de su Estatuto Orgánico o de los acuerdos tomados por las autoridades de El Colegio en asuntos de su competencia y los contratos que normen su relación.</w:t>
      </w:r>
    </w:p>
    <w:p w:rsidR="002453CE" w:rsidRPr="00236197" w:rsidRDefault="002453CE" w:rsidP="002453CE">
      <w:pPr>
        <w:spacing w:line="360" w:lineRule="auto"/>
        <w:jc w:val="both"/>
        <w:rPr>
          <w:rFonts w:eastAsia="Batang" w:cs="Arial"/>
          <w:sz w:val="16"/>
          <w:szCs w:val="16"/>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34.-</w:t>
      </w:r>
      <w:r w:rsidR="002453CE" w:rsidRPr="00F1790D">
        <w:rPr>
          <w:rFonts w:eastAsia="Batang" w:cs="Arial"/>
          <w:b/>
          <w:sz w:val="20"/>
          <w:szCs w:val="20"/>
        </w:rPr>
        <w:t xml:space="preserve"> </w:t>
      </w:r>
      <w:r w:rsidR="002453CE" w:rsidRPr="00F1790D">
        <w:rPr>
          <w:rFonts w:eastAsia="Batang" w:cs="Arial"/>
          <w:sz w:val="20"/>
          <w:szCs w:val="20"/>
        </w:rPr>
        <w:t>Son causas graves de responsabilidad:</w:t>
      </w:r>
    </w:p>
    <w:p w:rsidR="002453CE" w:rsidRPr="0013457C" w:rsidRDefault="002453CE" w:rsidP="002453CE">
      <w:pPr>
        <w:spacing w:line="360" w:lineRule="auto"/>
        <w:jc w:val="both"/>
        <w:rPr>
          <w:rFonts w:eastAsia="Batang" w:cs="Arial"/>
          <w:sz w:val="10"/>
          <w:szCs w:val="10"/>
        </w:rPr>
      </w:pPr>
    </w:p>
    <w:p w:rsidR="002453CE" w:rsidRPr="00F1790D" w:rsidRDefault="002453CE" w:rsidP="0013457C">
      <w:pPr>
        <w:numPr>
          <w:ilvl w:val="0"/>
          <w:numId w:val="9"/>
        </w:numPr>
        <w:tabs>
          <w:tab w:val="clear" w:pos="0"/>
        </w:tabs>
        <w:spacing w:after="240" w:line="276" w:lineRule="auto"/>
        <w:ind w:left="425" w:hanging="425"/>
        <w:jc w:val="both"/>
        <w:rPr>
          <w:rFonts w:eastAsia="Batang" w:cs="Arial"/>
          <w:sz w:val="20"/>
          <w:szCs w:val="20"/>
        </w:rPr>
      </w:pPr>
      <w:r w:rsidRPr="00F1790D">
        <w:rPr>
          <w:rFonts w:eastAsia="Batang" w:cs="Arial"/>
          <w:sz w:val="20"/>
          <w:szCs w:val="20"/>
        </w:rPr>
        <w:t>La realización de actos que lesionen los fines, objeto, prestigio, buen funcionamiento y patrimonio de El Colegio;</w:t>
      </w:r>
    </w:p>
    <w:p w:rsidR="002453CE" w:rsidRPr="00F1790D" w:rsidRDefault="002453CE" w:rsidP="0013457C">
      <w:pPr>
        <w:numPr>
          <w:ilvl w:val="0"/>
          <w:numId w:val="9"/>
        </w:numPr>
        <w:tabs>
          <w:tab w:val="clear" w:pos="0"/>
        </w:tabs>
        <w:spacing w:after="240" w:line="276" w:lineRule="auto"/>
        <w:ind w:left="425" w:hanging="425"/>
        <w:jc w:val="both"/>
        <w:rPr>
          <w:rFonts w:eastAsia="Batang" w:cs="Arial"/>
          <w:sz w:val="20"/>
          <w:szCs w:val="20"/>
        </w:rPr>
      </w:pPr>
      <w:r w:rsidRPr="00F1790D">
        <w:rPr>
          <w:rFonts w:eastAsia="Batang" w:cs="Arial"/>
          <w:sz w:val="20"/>
          <w:szCs w:val="20"/>
        </w:rPr>
        <w:t>La utilización del patrimonio de El Colegio para propósitos distintos a aquellos a que está destinado; y</w:t>
      </w:r>
    </w:p>
    <w:p w:rsidR="002453CE" w:rsidRPr="00F1790D" w:rsidRDefault="002453CE" w:rsidP="0013457C">
      <w:pPr>
        <w:numPr>
          <w:ilvl w:val="0"/>
          <w:numId w:val="9"/>
        </w:numPr>
        <w:tabs>
          <w:tab w:val="clear" w:pos="0"/>
        </w:tabs>
        <w:spacing w:line="276" w:lineRule="auto"/>
        <w:ind w:left="426" w:hanging="426"/>
        <w:jc w:val="both"/>
        <w:rPr>
          <w:rFonts w:eastAsia="Batang" w:cs="Arial"/>
          <w:sz w:val="20"/>
          <w:szCs w:val="20"/>
        </w:rPr>
      </w:pPr>
      <w:r w:rsidRPr="00F1790D">
        <w:rPr>
          <w:rFonts w:eastAsia="Batang" w:cs="Arial"/>
          <w:sz w:val="20"/>
          <w:szCs w:val="20"/>
        </w:rPr>
        <w:t>La utilización de los procesos de investigación o académicos para fines de proselitismo político o religioso.</w:t>
      </w:r>
    </w:p>
    <w:p w:rsidR="002453CE" w:rsidRPr="0013457C" w:rsidRDefault="002453CE" w:rsidP="002453CE">
      <w:pPr>
        <w:tabs>
          <w:tab w:val="left" w:pos="426"/>
        </w:tabs>
        <w:spacing w:line="360" w:lineRule="auto"/>
        <w:jc w:val="both"/>
        <w:rPr>
          <w:rFonts w:eastAsia="Batang" w:cs="Arial"/>
          <w:sz w:val="14"/>
          <w:szCs w:val="14"/>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35.-</w:t>
      </w:r>
      <w:r w:rsidR="002453CE" w:rsidRPr="00F1790D">
        <w:rPr>
          <w:rFonts w:eastAsia="Batang" w:cs="Arial"/>
          <w:b/>
          <w:sz w:val="20"/>
          <w:szCs w:val="20"/>
        </w:rPr>
        <w:t xml:space="preserve"> </w:t>
      </w:r>
      <w:r w:rsidR="002453CE" w:rsidRPr="00F1790D">
        <w:rPr>
          <w:rFonts w:eastAsia="Batang" w:cs="Arial"/>
          <w:sz w:val="20"/>
          <w:szCs w:val="20"/>
        </w:rPr>
        <w:t>Según la gravedad de la falta y la función en El Colegio de quien la cometiere, las sanciones serán:</w:t>
      </w:r>
    </w:p>
    <w:p w:rsidR="002453CE" w:rsidRPr="0013457C" w:rsidRDefault="002453CE" w:rsidP="002453CE">
      <w:pPr>
        <w:spacing w:line="360" w:lineRule="auto"/>
        <w:jc w:val="both"/>
        <w:rPr>
          <w:rFonts w:eastAsia="Batang" w:cs="Arial"/>
          <w:sz w:val="10"/>
          <w:szCs w:val="10"/>
        </w:rPr>
      </w:pPr>
    </w:p>
    <w:p w:rsidR="002453CE" w:rsidRPr="00F1790D" w:rsidRDefault="002453CE" w:rsidP="002453CE">
      <w:pPr>
        <w:pStyle w:val="Ttulo2"/>
        <w:numPr>
          <w:ilvl w:val="0"/>
          <w:numId w:val="10"/>
        </w:numPr>
        <w:tabs>
          <w:tab w:val="clear" w:pos="1125"/>
        </w:tabs>
        <w:overflowPunct w:val="0"/>
        <w:autoSpaceDE w:val="0"/>
        <w:autoSpaceDN w:val="0"/>
        <w:adjustRightInd w:val="0"/>
        <w:spacing w:line="360" w:lineRule="auto"/>
        <w:ind w:left="426" w:hanging="426"/>
        <w:jc w:val="both"/>
        <w:textAlignment w:val="baseline"/>
        <w:rPr>
          <w:rFonts w:eastAsia="Batang" w:cs="Arial"/>
          <w:b w:val="0"/>
          <w:sz w:val="20"/>
        </w:rPr>
      </w:pPr>
      <w:r w:rsidRPr="00F1790D">
        <w:rPr>
          <w:rFonts w:eastAsia="Batang" w:cs="Arial"/>
          <w:b w:val="0"/>
          <w:sz w:val="20"/>
        </w:rPr>
        <w:t>Amonestación;</w:t>
      </w:r>
    </w:p>
    <w:p w:rsidR="002453CE" w:rsidRPr="0013457C" w:rsidRDefault="002453CE" w:rsidP="002453CE">
      <w:pPr>
        <w:jc w:val="both"/>
        <w:rPr>
          <w:rFonts w:eastAsia="Batang" w:cs="Arial"/>
          <w:sz w:val="14"/>
          <w:szCs w:val="14"/>
        </w:rPr>
      </w:pPr>
    </w:p>
    <w:p w:rsidR="002453CE" w:rsidRPr="00F1790D" w:rsidRDefault="002453CE" w:rsidP="002453CE">
      <w:pPr>
        <w:pStyle w:val="Ttulo2"/>
        <w:numPr>
          <w:ilvl w:val="0"/>
          <w:numId w:val="10"/>
        </w:numPr>
        <w:tabs>
          <w:tab w:val="clear" w:pos="1125"/>
        </w:tabs>
        <w:overflowPunct w:val="0"/>
        <w:autoSpaceDE w:val="0"/>
        <w:autoSpaceDN w:val="0"/>
        <w:adjustRightInd w:val="0"/>
        <w:spacing w:line="360" w:lineRule="auto"/>
        <w:ind w:left="426" w:hanging="426"/>
        <w:jc w:val="both"/>
        <w:textAlignment w:val="baseline"/>
        <w:rPr>
          <w:rFonts w:eastAsia="Batang" w:cs="Arial"/>
          <w:b w:val="0"/>
          <w:sz w:val="20"/>
        </w:rPr>
      </w:pPr>
      <w:r w:rsidRPr="00F1790D">
        <w:rPr>
          <w:rFonts w:eastAsia="Batang" w:cs="Arial"/>
          <w:b w:val="0"/>
          <w:sz w:val="20"/>
        </w:rPr>
        <w:t>Suspensión temporal;</w:t>
      </w:r>
    </w:p>
    <w:p w:rsidR="002453CE" w:rsidRPr="0013457C" w:rsidRDefault="002453CE" w:rsidP="002453CE">
      <w:pPr>
        <w:jc w:val="both"/>
        <w:rPr>
          <w:rFonts w:eastAsia="Batang" w:cs="Arial"/>
          <w:sz w:val="14"/>
          <w:szCs w:val="14"/>
        </w:rPr>
      </w:pPr>
    </w:p>
    <w:p w:rsidR="002453CE" w:rsidRPr="00F1790D" w:rsidRDefault="002453CE" w:rsidP="002453CE">
      <w:pPr>
        <w:pStyle w:val="Ttulo2"/>
        <w:numPr>
          <w:ilvl w:val="0"/>
          <w:numId w:val="10"/>
        </w:numPr>
        <w:tabs>
          <w:tab w:val="clear" w:pos="1125"/>
        </w:tabs>
        <w:overflowPunct w:val="0"/>
        <w:autoSpaceDE w:val="0"/>
        <w:autoSpaceDN w:val="0"/>
        <w:adjustRightInd w:val="0"/>
        <w:spacing w:line="360" w:lineRule="auto"/>
        <w:ind w:left="426" w:hanging="426"/>
        <w:jc w:val="both"/>
        <w:textAlignment w:val="baseline"/>
        <w:rPr>
          <w:rFonts w:eastAsia="Batang" w:cs="Arial"/>
          <w:b w:val="0"/>
          <w:sz w:val="20"/>
        </w:rPr>
      </w:pPr>
      <w:r w:rsidRPr="00F1790D">
        <w:rPr>
          <w:rFonts w:eastAsia="Batang" w:cs="Arial"/>
          <w:b w:val="0"/>
          <w:sz w:val="20"/>
        </w:rPr>
        <w:t>Destitución;</w:t>
      </w:r>
    </w:p>
    <w:p w:rsidR="002453CE" w:rsidRPr="0013457C" w:rsidRDefault="002453CE" w:rsidP="002453CE">
      <w:pPr>
        <w:jc w:val="both"/>
        <w:rPr>
          <w:rFonts w:eastAsia="Batang" w:cs="Arial"/>
          <w:sz w:val="14"/>
          <w:szCs w:val="14"/>
        </w:rPr>
      </w:pPr>
    </w:p>
    <w:p w:rsidR="002453CE" w:rsidRPr="00F1790D" w:rsidRDefault="002453CE" w:rsidP="002453CE">
      <w:pPr>
        <w:pStyle w:val="Ttulo2"/>
        <w:overflowPunct w:val="0"/>
        <w:autoSpaceDE w:val="0"/>
        <w:autoSpaceDN w:val="0"/>
        <w:adjustRightInd w:val="0"/>
        <w:spacing w:line="360" w:lineRule="auto"/>
        <w:ind w:left="426" w:hanging="426"/>
        <w:jc w:val="both"/>
        <w:textAlignment w:val="baseline"/>
        <w:rPr>
          <w:rFonts w:eastAsia="Batang" w:cs="Arial"/>
          <w:b w:val="0"/>
          <w:sz w:val="20"/>
        </w:rPr>
      </w:pPr>
      <w:r w:rsidRPr="00F1790D">
        <w:rPr>
          <w:rFonts w:eastAsia="Batang" w:cs="Arial"/>
          <w:b w:val="0"/>
          <w:sz w:val="20"/>
        </w:rPr>
        <w:t xml:space="preserve">IV. </w:t>
      </w:r>
      <w:r w:rsidRPr="00F1790D">
        <w:rPr>
          <w:rFonts w:eastAsia="Batang" w:cs="Arial"/>
          <w:b w:val="0"/>
          <w:sz w:val="20"/>
        </w:rPr>
        <w:tab/>
        <w:t>Expulsión; y</w:t>
      </w:r>
    </w:p>
    <w:p w:rsidR="002453CE" w:rsidRPr="0013457C" w:rsidRDefault="002453CE" w:rsidP="002453CE">
      <w:pPr>
        <w:spacing w:line="360" w:lineRule="auto"/>
        <w:ind w:left="426" w:hanging="426"/>
        <w:jc w:val="both"/>
        <w:rPr>
          <w:rFonts w:eastAsia="Batang" w:cs="Arial"/>
          <w:sz w:val="14"/>
          <w:szCs w:val="14"/>
        </w:rPr>
      </w:pPr>
    </w:p>
    <w:p w:rsidR="002453CE" w:rsidRPr="00F1790D" w:rsidRDefault="002453CE" w:rsidP="002453CE">
      <w:pPr>
        <w:pStyle w:val="Ttulo2"/>
        <w:overflowPunct w:val="0"/>
        <w:autoSpaceDE w:val="0"/>
        <w:autoSpaceDN w:val="0"/>
        <w:adjustRightInd w:val="0"/>
        <w:spacing w:line="360" w:lineRule="auto"/>
        <w:ind w:left="426" w:hanging="426"/>
        <w:jc w:val="both"/>
        <w:textAlignment w:val="baseline"/>
        <w:rPr>
          <w:rFonts w:eastAsia="Batang" w:cs="Arial"/>
          <w:b w:val="0"/>
          <w:sz w:val="20"/>
        </w:rPr>
      </w:pPr>
      <w:r w:rsidRPr="00F1790D">
        <w:rPr>
          <w:rFonts w:eastAsia="Batang" w:cs="Arial"/>
          <w:b w:val="0"/>
          <w:sz w:val="20"/>
        </w:rPr>
        <w:t xml:space="preserve">V. </w:t>
      </w:r>
      <w:r w:rsidRPr="00F1790D">
        <w:rPr>
          <w:rFonts w:eastAsia="Batang" w:cs="Arial"/>
          <w:b w:val="0"/>
          <w:sz w:val="20"/>
        </w:rPr>
        <w:tab/>
        <w:t>Rescisión de contrato.</w:t>
      </w:r>
    </w:p>
    <w:p w:rsidR="002453CE" w:rsidRPr="0013457C" w:rsidRDefault="002453CE" w:rsidP="002453CE">
      <w:pPr>
        <w:spacing w:line="360" w:lineRule="auto"/>
        <w:jc w:val="both"/>
        <w:rPr>
          <w:rFonts w:eastAsia="Batang" w:cs="Arial"/>
          <w:sz w:val="14"/>
          <w:szCs w:val="14"/>
        </w:rPr>
      </w:pPr>
    </w:p>
    <w:p w:rsidR="00BC1ADB" w:rsidRPr="00BC1ADB" w:rsidRDefault="00DF122F" w:rsidP="00BC1ADB">
      <w:pPr>
        <w:autoSpaceDE w:val="0"/>
        <w:autoSpaceDN w:val="0"/>
        <w:adjustRightInd w:val="0"/>
        <w:spacing w:line="360" w:lineRule="auto"/>
        <w:jc w:val="both"/>
        <w:rPr>
          <w:rFonts w:cs="Arial"/>
          <w:sz w:val="20"/>
          <w:szCs w:val="20"/>
        </w:rPr>
      </w:pPr>
      <w:r>
        <w:rPr>
          <w:rFonts w:eastAsia="Batang" w:cs="Arial"/>
          <w:sz w:val="20"/>
          <w:szCs w:val="20"/>
        </w:rPr>
        <w:t>ARTÍCULO</w:t>
      </w:r>
      <w:r w:rsidR="002453CE" w:rsidRPr="00F1790D">
        <w:rPr>
          <w:rFonts w:eastAsia="Batang" w:cs="Arial"/>
          <w:sz w:val="20"/>
          <w:szCs w:val="20"/>
        </w:rPr>
        <w:t xml:space="preserve"> 36.-</w:t>
      </w:r>
      <w:r w:rsidR="002453CE" w:rsidRPr="00F1790D">
        <w:rPr>
          <w:rFonts w:eastAsia="Batang" w:cs="Arial"/>
          <w:b/>
          <w:sz w:val="20"/>
          <w:szCs w:val="20"/>
        </w:rPr>
        <w:t xml:space="preserve"> </w:t>
      </w:r>
      <w:r w:rsidR="00BC1ADB" w:rsidRPr="00BC1ADB">
        <w:rPr>
          <w:rFonts w:cs="Arial"/>
          <w:sz w:val="20"/>
          <w:szCs w:val="20"/>
        </w:rPr>
        <w:t xml:space="preserve">El procedimiento para conocer y sancionar las faltas administrativas del personal de El Colegio, se ceñirá a lo dispuesto por </w:t>
      </w:r>
      <w:smartTag w:uri="urn:schemas-microsoft-com:office:smarttags" w:element="PersonName">
        <w:smartTagPr>
          <w:attr w:name="ProductID" w:val="la Ley"/>
        </w:smartTagPr>
        <w:r w:rsidR="00BC1ADB" w:rsidRPr="00BC1ADB">
          <w:rPr>
            <w:rFonts w:cs="Arial"/>
            <w:sz w:val="20"/>
            <w:szCs w:val="20"/>
          </w:rPr>
          <w:t>la Ley</w:t>
        </w:r>
      </w:smartTag>
      <w:r w:rsidR="00BC1ADB" w:rsidRPr="00BC1ADB">
        <w:rPr>
          <w:rFonts w:cs="Arial"/>
          <w:sz w:val="20"/>
          <w:szCs w:val="20"/>
        </w:rPr>
        <w:t xml:space="preserve"> de Responsabilidades de los Servidores Públicos del Estado.</w:t>
      </w:r>
    </w:p>
    <w:p w:rsidR="002453CE" w:rsidRPr="0013457C" w:rsidRDefault="002453CE" w:rsidP="002453CE">
      <w:pPr>
        <w:spacing w:line="360" w:lineRule="auto"/>
        <w:jc w:val="both"/>
        <w:rPr>
          <w:rFonts w:eastAsia="Batang" w:cs="Arial"/>
          <w:sz w:val="16"/>
          <w:szCs w:val="16"/>
        </w:rPr>
      </w:pPr>
    </w:p>
    <w:p w:rsidR="002453CE" w:rsidRPr="00BC1ADB"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37.- </w:t>
      </w:r>
      <w:r w:rsidR="00BC1ADB" w:rsidRPr="00BC1ADB">
        <w:rPr>
          <w:rFonts w:cs="Arial"/>
          <w:sz w:val="20"/>
          <w:szCs w:val="20"/>
        </w:rPr>
        <w:t>El servidor público que conozca de una presunta infracción administrativa del personal a su cargo deberá informarlo al Secretario General y, en ausencia de éste, al Rector</w:t>
      </w:r>
      <w:r w:rsidR="002453CE" w:rsidRPr="00BC1ADB">
        <w:rPr>
          <w:rFonts w:eastAsia="Batang" w:cs="Arial"/>
          <w:sz w:val="20"/>
          <w:szCs w:val="20"/>
        </w:rPr>
        <w:t>.</w:t>
      </w:r>
    </w:p>
    <w:p w:rsidR="0013457C" w:rsidRDefault="0013457C" w:rsidP="00BC1ADB">
      <w:pPr>
        <w:pStyle w:val="Textoindependiente"/>
        <w:spacing w:line="360" w:lineRule="auto"/>
        <w:ind w:right="20"/>
        <w:jc w:val="center"/>
        <w:rPr>
          <w:sz w:val="20"/>
          <w:lang w:val="it-IT"/>
        </w:rPr>
      </w:pPr>
    </w:p>
    <w:p w:rsidR="00BC1ADB" w:rsidRPr="002A23BF" w:rsidRDefault="00DF122F" w:rsidP="00BC1ADB">
      <w:pPr>
        <w:pStyle w:val="Textoindependiente"/>
        <w:spacing w:line="360" w:lineRule="auto"/>
        <w:ind w:right="20"/>
        <w:jc w:val="center"/>
        <w:rPr>
          <w:sz w:val="20"/>
          <w:lang w:val="it-IT"/>
        </w:rPr>
      </w:pPr>
      <w:r>
        <w:rPr>
          <w:sz w:val="20"/>
          <w:lang w:val="it-IT"/>
        </w:rPr>
        <w:t>CAPÍTULO</w:t>
      </w:r>
      <w:r w:rsidR="00BC1ADB" w:rsidRPr="002A23BF">
        <w:rPr>
          <w:sz w:val="20"/>
          <w:lang w:val="it-IT"/>
        </w:rPr>
        <w:t xml:space="preserve"> VI</w:t>
      </w:r>
    </w:p>
    <w:p w:rsidR="00BC1ADB" w:rsidRPr="002A23BF" w:rsidRDefault="00236197" w:rsidP="00BC1ADB">
      <w:pPr>
        <w:autoSpaceDE w:val="0"/>
        <w:autoSpaceDN w:val="0"/>
        <w:adjustRightInd w:val="0"/>
        <w:spacing w:line="360" w:lineRule="auto"/>
        <w:jc w:val="center"/>
        <w:rPr>
          <w:rFonts w:cs="Arial"/>
          <w:sz w:val="20"/>
          <w:szCs w:val="20"/>
          <w:lang w:val="it-IT"/>
        </w:rPr>
      </w:pPr>
      <w:r>
        <w:rPr>
          <w:rFonts w:cs="Arial"/>
          <w:sz w:val="20"/>
          <w:szCs w:val="20"/>
          <w:lang w:val="it-IT"/>
        </w:rPr>
        <w:t>DEL Ó</w:t>
      </w:r>
      <w:r w:rsidR="00BC1ADB" w:rsidRPr="002A23BF">
        <w:rPr>
          <w:rFonts w:cs="Arial"/>
          <w:sz w:val="20"/>
          <w:szCs w:val="20"/>
          <w:lang w:val="it-IT"/>
        </w:rPr>
        <w:t>RGANO DE VIGILANCIA</w:t>
      </w:r>
    </w:p>
    <w:p w:rsidR="00236197" w:rsidRPr="00236197" w:rsidRDefault="00236197" w:rsidP="00BC1ADB">
      <w:pPr>
        <w:pStyle w:val="Textoindependiente"/>
        <w:spacing w:line="360" w:lineRule="auto"/>
        <w:ind w:right="20"/>
        <w:rPr>
          <w:rFonts w:cs="Arial"/>
          <w:b/>
          <w:sz w:val="16"/>
          <w:szCs w:val="16"/>
          <w:lang w:val="it-IT"/>
        </w:rPr>
      </w:pPr>
    </w:p>
    <w:p w:rsidR="00BC1ADB" w:rsidRPr="002A23BF" w:rsidRDefault="00DF122F" w:rsidP="00BC1ADB">
      <w:pPr>
        <w:pStyle w:val="Textoindependiente"/>
        <w:spacing w:line="360" w:lineRule="auto"/>
        <w:ind w:right="20"/>
        <w:rPr>
          <w:sz w:val="20"/>
        </w:rPr>
      </w:pPr>
      <w:r>
        <w:rPr>
          <w:sz w:val="20"/>
        </w:rPr>
        <w:t>ARTÍCULO</w:t>
      </w:r>
      <w:r w:rsidR="00BC1ADB" w:rsidRPr="002A23BF">
        <w:rPr>
          <w:sz w:val="20"/>
        </w:rPr>
        <w:t xml:space="preserve"> 38.- La vigilancia del funcionamiento administrativo  de El Colegio de Tamaulipas estará a cargo del Comisario, cuyo desempeño corresponderá al titular del órgano de control de </w:t>
      </w:r>
      <w:smartTag w:uri="urn:schemas-microsoft-com:office:smarttags" w:element="PersonName">
        <w:smartTagPr>
          <w:attr w:name="ProductID" w:val="la Secretar￭a"/>
        </w:smartTagPr>
        <w:r w:rsidR="00BC1ADB" w:rsidRPr="002A23BF">
          <w:rPr>
            <w:sz w:val="20"/>
          </w:rPr>
          <w:t>la Secretaría</w:t>
        </w:r>
      </w:smartTag>
      <w:r w:rsidR="00BC1ADB" w:rsidRPr="002A23BF">
        <w:rPr>
          <w:sz w:val="20"/>
        </w:rPr>
        <w:t xml:space="preserve"> de Educación, quien será convocado a las sesiones  de </w:t>
      </w:r>
      <w:smartTag w:uri="urn:schemas-microsoft-com:office:smarttags" w:element="PersonName">
        <w:smartTagPr>
          <w:attr w:name="ProductID" w:val="La Junta"/>
        </w:smartTagPr>
        <w:r w:rsidR="00BC1ADB" w:rsidRPr="002A23BF">
          <w:rPr>
            <w:sz w:val="20"/>
          </w:rPr>
          <w:t>la Junta</w:t>
        </w:r>
      </w:smartTag>
      <w:r w:rsidR="00BC1ADB" w:rsidRPr="002A23BF">
        <w:rPr>
          <w:sz w:val="20"/>
        </w:rPr>
        <w:t xml:space="preserve"> de Gobierno para la consideración de los asuntos que le competan.</w:t>
      </w:r>
    </w:p>
    <w:p w:rsidR="00BC1ADB" w:rsidRPr="0013457C" w:rsidRDefault="00BC1ADB" w:rsidP="00BC1ADB">
      <w:pPr>
        <w:autoSpaceDE w:val="0"/>
        <w:autoSpaceDN w:val="0"/>
        <w:adjustRightInd w:val="0"/>
        <w:spacing w:line="360" w:lineRule="auto"/>
        <w:jc w:val="both"/>
        <w:rPr>
          <w:rFonts w:cs="Arial"/>
          <w:sz w:val="14"/>
          <w:szCs w:val="14"/>
        </w:rPr>
      </w:pPr>
    </w:p>
    <w:p w:rsidR="00BC1ADB" w:rsidRPr="002A23BF" w:rsidRDefault="00BC1ADB" w:rsidP="00BC1ADB">
      <w:pPr>
        <w:autoSpaceDE w:val="0"/>
        <w:autoSpaceDN w:val="0"/>
        <w:adjustRightInd w:val="0"/>
        <w:spacing w:line="360" w:lineRule="auto"/>
        <w:jc w:val="both"/>
        <w:rPr>
          <w:rFonts w:cs="Arial"/>
          <w:sz w:val="20"/>
          <w:szCs w:val="20"/>
        </w:rPr>
      </w:pPr>
      <w:r w:rsidRPr="002A23BF">
        <w:rPr>
          <w:rFonts w:cs="Arial"/>
          <w:sz w:val="20"/>
          <w:szCs w:val="20"/>
        </w:rPr>
        <w:lastRenderedPageBreak/>
        <w:t>El Comisario evaluará el desempeño general y por funciones de El Colegio, tendrá a su cargo la revisión del ejercicio presupuestal en materia de gasto corriente y de gasto de inversión, considerándose los ingresos que perciba, y podrá solicitar la información que requiera sobre los actos administrativos que lleve a cabo la institución educativa, con objeto de desempeñar adecuadamente sus funciones de control y evaluación.</w:t>
      </w:r>
    </w:p>
    <w:p w:rsidR="002453CE" w:rsidRPr="00F1790D" w:rsidRDefault="002453CE" w:rsidP="002453CE">
      <w:pPr>
        <w:rPr>
          <w:rFonts w:cs="Arial"/>
          <w:sz w:val="20"/>
          <w:szCs w:val="20"/>
        </w:rPr>
      </w:pPr>
    </w:p>
    <w:p w:rsidR="002453CE" w:rsidRPr="002A23BF" w:rsidRDefault="002453CE" w:rsidP="002453CE">
      <w:pPr>
        <w:pStyle w:val="Ttulo5"/>
        <w:spacing w:line="360" w:lineRule="auto"/>
        <w:rPr>
          <w:sz w:val="20"/>
          <w:lang w:val="pt-BR"/>
        </w:rPr>
      </w:pPr>
      <w:r w:rsidRPr="002A23BF">
        <w:rPr>
          <w:sz w:val="20"/>
          <w:lang w:val="pt-BR"/>
        </w:rPr>
        <w:t xml:space="preserve">T R A N S I T O R I O S </w:t>
      </w:r>
    </w:p>
    <w:p w:rsidR="002453CE" w:rsidRPr="002A23BF" w:rsidRDefault="002453CE" w:rsidP="002453CE">
      <w:pPr>
        <w:spacing w:line="360" w:lineRule="auto"/>
        <w:rPr>
          <w:rFonts w:eastAsia="Batang" w:cs="Arial"/>
          <w:sz w:val="20"/>
          <w:szCs w:val="20"/>
          <w:lang w:val="pt-BR"/>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PRIMERO.-</w:t>
      </w:r>
      <w:r w:rsidR="002453CE" w:rsidRPr="00F1790D">
        <w:rPr>
          <w:rFonts w:eastAsia="Batang" w:cs="Arial"/>
          <w:b/>
          <w:sz w:val="20"/>
          <w:szCs w:val="20"/>
        </w:rPr>
        <w:t xml:space="preserve"> </w:t>
      </w:r>
      <w:r w:rsidR="002453CE" w:rsidRPr="00F1790D">
        <w:rPr>
          <w:rFonts w:eastAsia="Batang" w:cs="Arial"/>
          <w:sz w:val="20"/>
          <w:szCs w:val="20"/>
        </w:rPr>
        <w:t>La presente ley entrará en vigor al día siguiente de su publicación en el Periódico Oficial del Gobierno del Estado.</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SEGUNDO.- Los integrantes de la Junta de Gobierno serán electos por única vez por el Congreso del Estado a propuesta del Titular del Poder Ejecutivo del Estado, atendiendo al cumplimiento de los requisitos señalados en el Artículo 6º. </w:t>
      </w:r>
    </w:p>
    <w:p w:rsidR="002453CE" w:rsidRPr="00F1790D" w:rsidRDefault="002453CE" w:rsidP="002453CE">
      <w:pPr>
        <w:spacing w:line="360" w:lineRule="auto"/>
        <w:jc w:val="both"/>
        <w:rPr>
          <w:rFonts w:eastAsia="Batang" w:cs="Arial"/>
          <w:sz w:val="20"/>
          <w:szCs w:val="20"/>
          <w:highlight w:val="yellow"/>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TERCERO.</w:t>
      </w:r>
      <w:r w:rsidR="002453CE" w:rsidRPr="00F1790D">
        <w:rPr>
          <w:rFonts w:eastAsia="Batang" w:cs="Arial"/>
          <w:b/>
          <w:sz w:val="20"/>
          <w:szCs w:val="20"/>
        </w:rPr>
        <w:t xml:space="preserve"> -</w:t>
      </w:r>
      <w:r w:rsidR="002453CE" w:rsidRPr="00F1790D">
        <w:rPr>
          <w:rFonts w:eastAsia="Batang" w:cs="Arial"/>
          <w:sz w:val="20"/>
          <w:szCs w:val="20"/>
        </w:rPr>
        <w:t xml:space="preserve"> Para la integración de la primera Junta de Gobierno de El Colegio de Tamaulipas, el Congreso del Estado elegirá por única vez a cuatro miembros que durarán en su cargo un año; a cuatro miembros que durarán en su cargo tres años y a cuatro miembros que duraran en su cargo cinco años. </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CUARTO.- La Junta de Gobierno procederá de inmediato a la elección de Rector de El Colegio atendiendo al cumplimiento de los requisitos señalados en el artículo 12; exceptuando por única vez al o los candidatos del que se establece en la fracción VI.</w:t>
      </w:r>
    </w:p>
    <w:p w:rsidR="002453CE" w:rsidRPr="00F1790D" w:rsidRDefault="002453CE" w:rsidP="002453CE">
      <w:pPr>
        <w:spacing w:line="360" w:lineRule="auto"/>
        <w:jc w:val="both"/>
        <w:rPr>
          <w:rFonts w:eastAsia="Batang" w:cs="Arial"/>
          <w:sz w:val="20"/>
          <w:szCs w:val="20"/>
        </w:rPr>
      </w:pPr>
    </w:p>
    <w:p w:rsidR="002453CE" w:rsidRPr="00F1790D" w:rsidRDefault="00DF122F" w:rsidP="002453CE">
      <w:pPr>
        <w:spacing w:line="360" w:lineRule="auto"/>
        <w:jc w:val="both"/>
        <w:rPr>
          <w:rFonts w:eastAsia="Batang" w:cs="Arial"/>
          <w:sz w:val="20"/>
          <w:szCs w:val="20"/>
        </w:rPr>
      </w:pPr>
      <w:r>
        <w:rPr>
          <w:rFonts w:eastAsia="Batang" w:cs="Arial"/>
          <w:sz w:val="20"/>
          <w:szCs w:val="20"/>
        </w:rPr>
        <w:t>ARTÍCULO</w:t>
      </w:r>
      <w:r w:rsidR="002453CE" w:rsidRPr="00F1790D">
        <w:rPr>
          <w:rFonts w:eastAsia="Batang" w:cs="Arial"/>
          <w:sz w:val="20"/>
          <w:szCs w:val="20"/>
        </w:rPr>
        <w:t xml:space="preserve"> QUINTO.- El Estado proveerá los recursos necesarios para la operación de sus actividades y la formación y posterior incremento de su patrimonio independientemente de los recursos que El Colegio de Tamaulipas perciba por otros medios. De igual forma, el Gobierno del Estado otorgará al organismo un inmueble con una extensión de 2-00-00 hectáreas, a fin de que en él sean edificadas las instalaciones de El Colegio de Tamaulipas.</w:t>
      </w:r>
    </w:p>
    <w:p w:rsidR="00977395" w:rsidRPr="00F1790D" w:rsidRDefault="00977395">
      <w:pPr>
        <w:tabs>
          <w:tab w:val="left" w:pos="3261"/>
        </w:tabs>
        <w:jc w:val="both"/>
        <w:rPr>
          <w:rFonts w:cs="Arial"/>
          <w:sz w:val="20"/>
          <w:szCs w:val="20"/>
        </w:rPr>
      </w:pPr>
    </w:p>
    <w:p w:rsidR="00562898" w:rsidRPr="00F1790D" w:rsidRDefault="00236197" w:rsidP="00562898">
      <w:pPr>
        <w:jc w:val="both"/>
        <w:rPr>
          <w:rFonts w:cs="Arial"/>
          <w:sz w:val="20"/>
          <w:szCs w:val="20"/>
        </w:rPr>
      </w:pPr>
      <w:r>
        <w:rPr>
          <w:rFonts w:cs="Arial"/>
          <w:sz w:val="20"/>
          <w:szCs w:val="20"/>
        </w:rPr>
        <w:t>SALÓ</w:t>
      </w:r>
      <w:r w:rsidR="00562898" w:rsidRPr="00F1790D">
        <w:rPr>
          <w:rFonts w:cs="Arial"/>
          <w:sz w:val="20"/>
          <w:szCs w:val="20"/>
        </w:rPr>
        <w:t xml:space="preserve">N DE SESIONES DEL H. CONGRESO DEL ESTADO.- Cd. Victoria, </w:t>
      </w:r>
      <w:proofErr w:type="spellStart"/>
      <w:r w:rsidR="00562898" w:rsidRPr="00F1790D">
        <w:rPr>
          <w:rFonts w:cs="Arial"/>
          <w:sz w:val="20"/>
          <w:szCs w:val="20"/>
        </w:rPr>
        <w:t>Tam</w:t>
      </w:r>
      <w:proofErr w:type="spellEnd"/>
      <w:r w:rsidR="00562898" w:rsidRPr="00F1790D">
        <w:rPr>
          <w:rFonts w:cs="Arial"/>
          <w:sz w:val="20"/>
          <w:szCs w:val="20"/>
        </w:rPr>
        <w:t xml:space="preserve">., </w:t>
      </w:r>
      <w:r w:rsidR="00562898" w:rsidRPr="0071097B">
        <w:rPr>
          <w:rFonts w:cs="Arial"/>
          <w:sz w:val="20"/>
          <w:szCs w:val="20"/>
        </w:rPr>
        <w:t xml:space="preserve">a 16 de octubre del año </w:t>
      </w:r>
      <w:r w:rsidR="00A31598" w:rsidRPr="0071097B">
        <w:rPr>
          <w:rFonts w:cs="Arial"/>
          <w:sz w:val="20"/>
          <w:szCs w:val="20"/>
        </w:rPr>
        <w:t>2002.</w:t>
      </w:r>
      <w:r w:rsidR="00A31598" w:rsidRPr="00F1790D">
        <w:rPr>
          <w:rFonts w:cs="Arial"/>
          <w:sz w:val="20"/>
          <w:szCs w:val="20"/>
        </w:rPr>
        <w:t xml:space="preserve"> DIP</w:t>
      </w:r>
      <w:r>
        <w:rPr>
          <w:rFonts w:cs="Arial"/>
          <w:sz w:val="20"/>
          <w:szCs w:val="20"/>
        </w:rPr>
        <w:t>UTADO PRESIDENTE ING. ENRIQUE CÁ</w:t>
      </w:r>
      <w:r w:rsidR="00A31598" w:rsidRPr="00F1790D">
        <w:rPr>
          <w:rFonts w:cs="Arial"/>
          <w:sz w:val="20"/>
          <w:szCs w:val="20"/>
        </w:rPr>
        <w:t>RDENAS DEL AVELLANO</w:t>
      </w:r>
      <w:r w:rsidR="00562898" w:rsidRPr="00F1790D">
        <w:rPr>
          <w:rFonts w:cs="Arial"/>
          <w:sz w:val="20"/>
          <w:szCs w:val="20"/>
        </w:rPr>
        <w:t xml:space="preserve">.- Rúbrica.- DIPUTADO SECRETARIO LIC. </w:t>
      </w:r>
      <w:r>
        <w:rPr>
          <w:rFonts w:cs="Arial"/>
          <w:sz w:val="20"/>
          <w:szCs w:val="20"/>
        </w:rPr>
        <w:t>JESUS J. DE LA GARZA DÍ</w:t>
      </w:r>
      <w:r w:rsidR="00A31598" w:rsidRPr="00F1790D">
        <w:rPr>
          <w:rFonts w:cs="Arial"/>
          <w:sz w:val="20"/>
          <w:szCs w:val="20"/>
        </w:rPr>
        <w:t>AZ DEL GUANTE</w:t>
      </w:r>
      <w:r w:rsidR="00562898" w:rsidRPr="00F1790D">
        <w:rPr>
          <w:rFonts w:cs="Arial"/>
          <w:sz w:val="20"/>
          <w:szCs w:val="20"/>
        </w:rPr>
        <w:t xml:space="preserve">.- Rúbrica.- DIPUTADO SECRETARIO.- </w:t>
      </w:r>
      <w:r>
        <w:rPr>
          <w:rFonts w:cs="Arial"/>
          <w:sz w:val="20"/>
          <w:szCs w:val="20"/>
        </w:rPr>
        <w:t>ING. ANDRÉ</w:t>
      </w:r>
      <w:r w:rsidR="00A31598" w:rsidRPr="00F1790D">
        <w:rPr>
          <w:rFonts w:cs="Arial"/>
          <w:sz w:val="20"/>
          <w:szCs w:val="20"/>
        </w:rPr>
        <w:t>S ALBERTO COMPEAN RAMIREZ</w:t>
      </w:r>
      <w:r w:rsidR="00562898" w:rsidRPr="00F1790D">
        <w:rPr>
          <w:rFonts w:cs="Arial"/>
          <w:sz w:val="20"/>
          <w:szCs w:val="20"/>
        </w:rPr>
        <w:t>.- Rúbrica.</w:t>
      </w:r>
    </w:p>
    <w:p w:rsidR="00562898" w:rsidRPr="00F1790D" w:rsidRDefault="00562898" w:rsidP="00562898">
      <w:pPr>
        <w:jc w:val="both"/>
        <w:rPr>
          <w:rFonts w:cs="Arial"/>
          <w:sz w:val="20"/>
          <w:szCs w:val="20"/>
        </w:rPr>
      </w:pPr>
    </w:p>
    <w:p w:rsidR="00562898" w:rsidRPr="00F1790D" w:rsidRDefault="00562898" w:rsidP="00562898">
      <w:pPr>
        <w:jc w:val="both"/>
        <w:rPr>
          <w:rFonts w:cs="Arial"/>
          <w:sz w:val="20"/>
          <w:szCs w:val="20"/>
        </w:rPr>
      </w:pPr>
      <w:r w:rsidRPr="00F1790D">
        <w:rPr>
          <w:rFonts w:cs="Arial"/>
          <w:sz w:val="20"/>
          <w:szCs w:val="20"/>
        </w:rPr>
        <w:t>Por tanto, mando se imprima, publique, circule y se le dé el debido cumplimiento.</w:t>
      </w:r>
    </w:p>
    <w:p w:rsidR="00562898" w:rsidRPr="00F1790D" w:rsidRDefault="00562898" w:rsidP="00562898">
      <w:pPr>
        <w:jc w:val="both"/>
        <w:rPr>
          <w:rFonts w:cs="Arial"/>
          <w:sz w:val="20"/>
          <w:szCs w:val="20"/>
        </w:rPr>
      </w:pPr>
    </w:p>
    <w:p w:rsidR="009F3CF8" w:rsidRDefault="00562898" w:rsidP="00562898">
      <w:pPr>
        <w:pStyle w:val="Ttulo1"/>
        <w:jc w:val="both"/>
        <w:rPr>
          <w:rFonts w:cs="Arial"/>
          <w:b w:val="0"/>
          <w:bCs w:val="0"/>
          <w:sz w:val="20"/>
        </w:rPr>
      </w:pPr>
      <w:r w:rsidRPr="00F1790D">
        <w:rPr>
          <w:rFonts w:cs="Arial"/>
          <w:b w:val="0"/>
          <w:bCs w:val="0"/>
          <w:sz w:val="20"/>
        </w:rPr>
        <w:lastRenderedPageBreak/>
        <w:t xml:space="preserve">Dado en la residencia del Poder Ejecutivo, en Ciudad Victoria, </w:t>
      </w:r>
      <w:r w:rsidR="009F3CF8">
        <w:rPr>
          <w:rFonts w:cs="Arial"/>
          <w:b w:val="0"/>
          <w:bCs w:val="0"/>
          <w:sz w:val="20"/>
        </w:rPr>
        <w:t>C</w:t>
      </w:r>
      <w:r w:rsidRPr="00F1790D">
        <w:rPr>
          <w:rFonts w:cs="Arial"/>
          <w:b w:val="0"/>
          <w:bCs w:val="0"/>
          <w:sz w:val="20"/>
        </w:rPr>
        <w:t xml:space="preserve">apital del Estado de Tamaulipas, a los </w:t>
      </w:r>
      <w:r w:rsidR="00A31598" w:rsidRPr="00F1790D">
        <w:rPr>
          <w:rFonts w:cs="Arial"/>
          <w:b w:val="0"/>
          <w:bCs w:val="0"/>
          <w:sz w:val="20"/>
        </w:rPr>
        <w:t>dieciséis</w:t>
      </w:r>
      <w:r w:rsidRPr="00F1790D">
        <w:rPr>
          <w:rFonts w:cs="Arial"/>
          <w:b w:val="0"/>
          <w:bCs w:val="0"/>
          <w:sz w:val="20"/>
        </w:rPr>
        <w:t xml:space="preserve"> días del mes de </w:t>
      </w:r>
      <w:r w:rsidR="00A31598" w:rsidRPr="00F1790D">
        <w:rPr>
          <w:rFonts w:cs="Arial"/>
          <w:b w:val="0"/>
          <w:bCs w:val="0"/>
          <w:sz w:val="20"/>
        </w:rPr>
        <w:t>octubre</w:t>
      </w:r>
      <w:r w:rsidRPr="00F1790D">
        <w:rPr>
          <w:rFonts w:cs="Arial"/>
          <w:b w:val="0"/>
          <w:bCs w:val="0"/>
          <w:sz w:val="20"/>
        </w:rPr>
        <w:t xml:space="preserve"> del año dos</w:t>
      </w:r>
      <w:r w:rsidR="009F3CF8">
        <w:rPr>
          <w:rFonts w:cs="Arial"/>
          <w:b w:val="0"/>
          <w:bCs w:val="0"/>
          <w:sz w:val="20"/>
        </w:rPr>
        <w:t xml:space="preserve"> mil dos.</w:t>
      </w:r>
    </w:p>
    <w:p w:rsidR="009F3CF8" w:rsidRDefault="009F3CF8" w:rsidP="00562898">
      <w:pPr>
        <w:pStyle w:val="Ttulo1"/>
        <w:jc w:val="both"/>
        <w:rPr>
          <w:rFonts w:cs="Arial"/>
          <w:b w:val="0"/>
          <w:bCs w:val="0"/>
          <w:sz w:val="20"/>
        </w:rPr>
      </w:pPr>
    </w:p>
    <w:p w:rsidR="00562898" w:rsidRPr="00F1790D" w:rsidRDefault="00562898" w:rsidP="00562898">
      <w:pPr>
        <w:pStyle w:val="Ttulo1"/>
        <w:jc w:val="both"/>
        <w:rPr>
          <w:rFonts w:cs="Arial"/>
          <w:b w:val="0"/>
          <w:bCs w:val="0"/>
          <w:sz w:val="20"/>
        </w:rPr>
      </w:pPr>
      <w:r w:rsidRPr="00F1790D">
        <w:rPr>
          <w:rFonts w:cs="Arial"/>
          <w:b w:val="0"/>
          <w:bCs w:val="0"/>
          <w:sz w:val="20"/>
        </w:rPr>
        <w:t>ATENTAMENTE -“SUFRAGIO EFECTIVO. NO REELECCIÓN”. EL GOBERNADOR</w:t>
      </w:r>
      <w:r w:rsidR="00236197">
        <w:rPr>
          <w:rFonts w:cs="Arial"/>
          <w:b w:val="0"/>
          <w:bCs w:val="0"/>
          <w:sz w:val="20"/>
        </w:rPr>
        <w:t xml:space="preserve"> CONSTITUCIONAL DEL ESTADO. TOMÁ</w:t>
      </w:r>
      <w:r w:rsidRPr="00F1790D">
        <w:rPr>
          <w:rFonts w:cs="Arial"/>
          <w:b w:val="0"/>
          <w:bCs w:val="0"/>
          <w:sz w:val="20"/>
        </w:rPr>
        <w:t>S YARRINGTON RUVALCABA.-</w:t>
      </w:r>
      <w:r w:rsidR="009F3CF8">
        <w:rPr>
          <w:rFonts w:cs="Arial"/>
          <w:b w:val="0"/>
          <w:bCs w:val="0"/>
          <w:sz w:val="20"/>
        </w:rPr>
        <w:t xml:space="preserve"> Rúbrica.- </w:t>
      </w:r>
      <w:r w:rsidR="00A31598" w:rsidRPr="00F1790D">
        <w:rPr>
          <w:rFonts w:cs="Arial"/>
          <w:b w:val="0"/>
          <w:bCs w:val="0"/>
          <w:sz w:val="20"/>
        </w:rPr>
        <w:t>LA</w:t>
      </w:r>
      <w:r w:rsidR="00236197">
        <w:rPr>
          <w:rFonts w:cs="Arial"/>
          <w:b w:val="0"/>
          <w:bCs w:val="0"/>
          <w:sz w:val="20"/>
        </w:rPr>
        <w:t xml:space="preserve"> SECRETARÍ</w:t>
      </w:r>
      <w:r w:rsidR="00A31598" w:rsidRPr="00F1790D">
        <w:rPr>
          <w:rFonts w:cs="Arial"/>
          <w:b w:val="0"/>
          <w:bCs w:val="0"/>
          <w:sz w:val="20"/>
        </w:rPr>
        <w:t>A</w:t>
      </w:r>
      <w:r w:rsidRPr="00F1790D">
        <w:rPr>
          <w:rFonts w:cs="Arial"/>
          <w:b w:val="0"/>
          <w:bCs w:val="0"/>
          <w:sz w:val="20"/>
        </w:rPr>
        <w:t xml:space="preserve"> GENERAL DE GOBIERNO.- </w:t>
      </w:r>
      <w:r w:rsidR="00A31598" w:rsidRPr="00F1790D">
        <w:rPr>
          <w:rFonts w:cs="Arial"/>
          <w:b w:val="0"/>
          <w:bCs w:val="0"/>
          <w:sz w:val="20"/>
        </w:rPr>
        <w:t>MERCEDES DEL CARMEN GUILLEN VICENTE</w:t>
      </w:r>
      <w:r w:rsidRPr="00F1790D">
        <w:rPr>
          <w:rFonts w:cs="Arial"/>
          <w:b w:val="0"/>
          <w:bCs w:val="0"/>
          <w:sz w:val="20"/>
        </w:rPr>
        <w:t>.- Rúbricas.</w:t>
      </w:r>
    </w:p>
    <w:p w:rsidR="00562898" w:rsidRPr="00F1790D" w:rsidRDefault="00562898" w:rsidP="00562898">
      <w:pPr>
        <w:jc w:val="both"/>
        <w:rPr>
          <w:rFonts w:cs="Arial"/>
          <w:sz w:val="20"/>
          <w:szCs w:val="20"/>
        </w:rPr>
      </w:pPr>
    </w:p>
    <w:p w:rsidR="00CB6120" w:rsidRPr="00CB6120" w:rsidRDefault="00CB6120" w:rsidP="00CB6120">
      <w:pPr>
        <w:pStyle w:val="Textoindependiente"/>
        <w:spacing w:line="240" w:lineRule="auto"/>
        <w:ind w:left="360"/>
        <w:rPr>
          <w:rFonts w:cs="Arial"/>
          <w:sz w:val="20"/>
        </w:rPr>
      </w:pPr>
      <w:r>
        <w:rPr>
          <w:rFonts w:cs="Arial"/>
          <w:b/>
          <w:bCs/>
          <w:sz w:val="20"/>
        </w:rPr>
        <w:br w:type="page"/>
      </w:r>
      <w:r w:rsidRPr="00CB6120">
        <w:rPr>
          <w:rFonts w:cs="Arial"/>
          <w:b/>
          <w:sz w:val="20"/>
        </w:rPr>
        <w:lastRenderedPageBreak/>
        <w:t>LEY DE EL COLEGIO DE TAMAULIPAS.</w:t>
      </w:r>
    </w:p>
    <w:p w:rsidR="00CB6120" w:rsidRPr="00CB6120" w:rsidRDefault="00CB6120" w:rsidP="0023447F">
      <w:pPr>
        <w:pStyle w:val="Textoindependiente"/>
        <w:spacing w:line="240" w:lineRule="auto"/>
        <w:ind w:left="360"/>
        <w:rPr>
          <w:rFonts w:cs="Arial"/>
          <w:sz w:val="20"/>
        </w:rPr>
      </w:pPr>
      <w:r w:rsidRPr="00CB6120">
        <w:rPr>
          <w:rFonts w:cs="Arial"/>
          <w:sz w:val="20"/>
        </w:rPr>
        <w:t>Decreto No. 92, del 16 de octubre del 2002.</w:t>
      </w:r>
    </w:p>
    <w:p w:rsidR="00CB6120" w:rsidRPr="00D365AA" w:rsidRDefault="00CB6120" w:rsidP="0023447F">
      <w:pPr>
        <w:pStyle w:val="Textoindependiente"/>
        <w:spacing w:line="240" w:lineRule="auto"/>
        <w:ind w:left="360"/>
        <w:rPr>
          <w:rFonts w:cs="Arial"/>
          <w:sz w:val="24"/>
          <w:szCs w:val="24"/>
        </w:rPr>
      </w:pPr>
      <w:r w:rsidRPr="00CB6120">
        <w:rPr>
          <w:rFonts w:cs="Arial"/>
          <w:sz w:val="20"/>
        </w:rPr>
        <w:t>P.O. No. 125, del 16 de octubre del 2002.</w:t>
      </w:r>
    </w:p>
    <w:p w:rsidR="00CB3E52" w:rsidRDefault="00CB3E52" w:rsidP="00562898">
      <w:pPr>
        <w:jc w:val="both"/>
        <w:rPr>
          <w:rFonts w:cs="Arial"/>
          <w:b/>
          <w:bCs/>
          <w:sz w:val="20"/>
          <w:szCs w:val="20"/>
        </w:rPr>
      </w:pPr>
    </w:p>
    <w:p w:rsidR="0023447F" w:rsidRDefault="0023447F" w:rsidP="00562898">
      <w:pPr>
        <w:jc w:val="both"/>
        <w:rPr>
          <w:rFonts w:cs="Arial"/>
          <w:b/>
          <w:bCs/>
          <w:sz w:val="20"/>
          <w:szCs w:val="20"/>
        </w:rPr>
      </w:pPr>
    </w:p>
    <w:p w:rsidR="0023447F" w:rsidRDefault="0023447F" w:rsidP="0023447F">
      <w:pPr>
        <w:jc w:val="center"/>
        <w:rPr>
          <w:rFonts w:cs="Arial"/>
          <w:b/>
          <w:bCs/>
          <w:sz w:val="20"/>
          <w:szCs w:val="20"/>
        </w:rPr>
      </w:pPr>
      <w:r>
        <w:rPr>
          <w:rFonts w:cs="Arial"/>
          <w:b/>
          <w:bCs/>
          <w:sz w:val="20"/>
          <w:szCs w:val="20"/>
        </w:rPr>
        <w:t>R E F O R M A S</w:t>
      </w:r>
    </w:p>
    <w:p w:rsidR="0023447F" w:rsidRDefault="0023447F" w:rsidP="00562898">
      <w:pPr>
        <w:jc w:val="both"/>
        <w:rPr>
          <w:rFonts w:cs="Arial"/>
          <w:b/>
          <w:bCs/>
          <w:sz w:val="20"/>
          <w:szCs w:val="20"/>
        </w:rPr>
      </w:pPr>
    </w:p>
    <w:p w:rsidR="0023447F" w:rsidRDefault="0023447F" w:rsidP="00562898">
      <w:pPr>
        <w:jc w:val="both"/>
        <w:rPr>
          <w:rFonts w:cs="Arial"/>
          <w:b/>
          <w:bCs/>
          <w:sz w:val="20"/>
          <w:szCs w:val="20"/>
        </w:rPr>
      </w:pPr>
    </w:p>
    <w:p w:rsidR="00005BE4" w:rsidRDefault="00A22184" w:rsidP="00005BE4">
      <w:pPr>
        <w:numPr>
          <w:ilvl w:val="0"/>
          <w:numId w:val="15"/>
        </w:numPr>
        <w:jc w:val="both"/>
        <w:rPr>
          <w:rFonts w:cs="Arial"/>
          <w:sz w:val="20"/>
          <w:szCs w:val="20"/>
        </w:rPr>
      </w:pPr>
      <w:r>
        <w:rPr>
          <w:rFonts w:cs="Arial"/>
          <w:sz w:val="20"/>
          <w:szCs w:val="20"/>
        </w:rPr>
        <w:t>Decreto No. L</w:t>
      </w:r>
      <w:r w:rsidR="00005BE4">
        <w:rPr>
          <w:rFonts w:cs="Arial"/>
          <w:sz w:val="20"/>
          <w:szCs w:val="20"/>
        </w:rPr>
        <w:t>I</w:t>
      </w:r>
      <w:r>
        <w:rPr>
          <w:rFonts w:cs="Arial"/>
          <w:sz w:val="20"/>
          <w:szCs w:val="20"/>
        </w:rPr>
        <w:t>X</w:t>
      </w:r>
      <w:r w:rsidR="00660A66">
        <w:rPr>
          <w:rFonts w:cs="Arial"/>
          <w:sz w:val="20"/>
          <w:szCs w:val="20"/>
        </w:rPr>
        <w:t xml:space="preserve">- 563, del </w:t>
      </w:r>
      <w:r w:rsidR="00005BE4">
        <w:rPr>
          <w:rFonts w:cs="Arial"/>
          <w:sz w:val="20"/>
          <w:szCs w:val="20"/>
        </w:rPr>
        <w:t xml:space="preserve">8 de agosto de 2006. </w:t>
      </w:r>
    </w:p>
    <w:p w:rsidR="00005BE4" w:rsidRDefault="0023447F" w:rsidP="00005BE4">
      <w:pPr>
        <w:ind w:left="720"/>
        <w:jc w:val="both"/>
        <w:rPr>
          <w:rFonts w:cs="Arial"/>
          <w:sz w:val="20"/>
          <w:szCs w:val="20"/>
        </w:rPr>
      </w:pPr>
      <w:r w:rsidRPr="0023447F">
        <w:rPr>
          <w:rFonts w:cs="Arial"/>
          <w:sz w:val="20"/>
          <w:szCs w:val="20"/>
        </w:rPr>
        <w:t xml:space="preserve">Anexo al </w:t>
      </w:r>
      <w:r w:rsidR="00005BE4" w:rsidRPr="0023447F">
        <w:rPr>
          <w:rFonts w:cs="Arial"/>
          <w:sz w:val="20"/>
          <w:szCs w:val="20"/>
        </w:rPr>
        <w:t>P.</w:t>
      </w:r>
      <w:r w:rsidR="00660A66">
        <w:rPr>
          <w:rFonts w:cs="Arial"/>
          <w:sz w:val="20"/>
          <w:szCs w:val="20"/>
        </w:rPr>
        <w:t>O. No.107, del 6 de s</w:t>
      </w:r>
      <w:r w:rsidR="00005BE4">
        <w:rPr>
          <w:rFonts w:cs="Arial"/>
          <w:sz w:val="20"/>
          <w:szCs w:val="20"/>
        </w:rPr>
        <w:t>eptiembre de 2006.</w:t>
      </w:r>
    </w:p>
    <w:p w:rsidR="00005BE4" w:rsidRDefault="00005BE4" w:rsidP="00005BE4">
      <w:pPr>
        <w:numPr>
          <w:ilvl w:val="12"/>
          <w:numId w:val="0"/>
        </w:numPr>
        <w:ind w:left="720"/>
        <w:jc w:val="both"/>
        <w:rPr>
          <w:rFonts w:cs="Arial"/>
          <w:sz w:val="20"/>
          <w:szCs w:val="20"/>
        </w:rPr>
      </w:pPr>
      <w:r>
        <w:rPr>
          <w:rFonts w:cs="Arial"/>
          <w:sz w:val="20"/>
          <w:szCs w:val="20"/>
        </w:rPr>
        <w:t>Se reforman diversas disposiciones de la presente Ley, para adecuarla a la LEY ORG</w:t>
      </w:r>
      <w:r w:rsidR="00660A66">
        <w:rPr>
          <w:rFonts w:cs="Arial"/>
          <w:sz w:val="20"/>
          <w:szCs w:val="20"/>
        </w:rPr>
        <w:t>Á</w:t>
      </w:r>
      <w:r>
        <w:rPr>
          <w:rFonts w:cs="Arial"/>
          <w:sz w:val="20"/>
          <w:szCs w:val="20"/>
        </w:rPr>
        <w:t>NICA DE LA ADMINISTRACI</w:t>
      </w:r>
      <w:r w:rsidR="00660A66">
        <w:rPr>
          <w:rFonts w:cs="Arial"/>
          <w:sz w:val="20"/>
          <w:szCs w:val="20"/>
        </w:rPr>
        <w:t>Ó</w:t>
      </w:r>
      <w:r>
        <w:rPr>
          <w:rFonts w:cs="Arial"/>
          <w:sz w:val="20"/>
          <w:szCs w:val="20"/>
        </w:rPr>
        <w:t>N P</w:t>
      </w:r>
      <w:r w:rsidR="00660A66">
        <w:rPr>
          <w:rFonts w:cs="Arial"/>
          <w:sz w:val="20"/>
          <w:szCs w:val="20"/>
        </w:rPr>
        <w:t>Ú</w:t>
      </w:r>
      <w:r>
        <w:rPr>
          <w:rFonts w:cs="Arial"/>
          <w:sz w:val="20"/>
          <w:szCs w:val="20"/>
        </w:rPr>
        <w:t>BLICA DEL ESTADO DE TAMAULIPAS; publicada en el anexo al P.O. No. 152 del 21 de diciembre de 2004.</w:t>
      </w:r>
    </w:p>
    <w:p w:rsidR="00005BE4" w:rsidRDefault="00005BE4" w:rsidP="00562898">
      <w:pPr>
        <w:jc w:val="both"/>
        <w:rPr>
          <w:rFonts w:cs="Arial"/>
          <w:b/>
          <w:bCs/>
          <w:sz w:val="20"/>
          <w:szCs w:val="20"/>
        </w:rPr>
      </w:pPr>
    </w:p>
    <w:p w:rsidR="002A23BF" w:rsidRPr="002A23BF" w:rsidRDefault="002A23BF" w:rsidP="00562898">
      <w:pPr>
        <w:jc w:val="both"/>
        <w:rPr>
          <w:rFonts w:cs="Arial"/>
          <w:b/>
          <w:bCs/>
          <w:sz w:val="20"/>
          <w:szCs w:val="20"/>
        </w:rPr>
      </w:pPr>
    </w:p>
    <w:p w:rsidR="002A23BF" w:rsidRPr="002A23BF" w:rsidRDefault="00A22184" w:rsidP="002A23BF">
      <w:pPr>
        <w:numPr>
          <w:ilvl w:val="0"/>
          <w:numId w:val="18"/>
        </w:numPr>
        <w:jc w:val="both"/>
        <w:rPr>
          <w:rFonts w:cs="Arial"/>
          <w:sz w:val="20"/>
          <w:szCs w:val="20"/>
        </w:rPr>
      </w:pPr>
      <w:r>
        <w:rPr>
          <w:rFonts w:cs="Arial"/>
          <w:sz w:val="20"/>
          <w:szCs w:val="20"/>
        </w:rPr>
        <w:t>Decreto No. L</w:t>
      </w:r>
      <w:r w:rsidR="002A23BF" w:rsidRPr="002A23BF">
        <w:rPr>
          <w:rFonts w:cs="Arial"/>
          <w:sz w:val="20"/>
          <w:szCs w:val="20"/>
        </w:rPr>
        <w:t>I</w:t>
      </w:r>
      <w:r>
        <w:rPr>
          <w:rFonts w:cs="Arial"/>
          <w:sz w:val="20"/>
          <w:szCs w:val="20"/>
        </w:rPr>
        <w:t>X</w:t>
      </w:r>
      <w:r w:rsidR="002A23BF" w:rsidRPr="002A23BF">
        <w:rPr>
          <w:rFonts w:cs="Arial"/>
          <w:sz w:val="20"/>
          <w:szCs w:val="20"/>
        </w:rPr>
        <w:t xml:space="preserve">- 679, del 29 de noviembre de 2006. </w:t>
      </w:r>
    </w:p>
    <w:p w:rsidR="002A23BF" w:rsidRPr="002A23BF" w:rsidRDefault="00660A66" w:rsidP="002A23BF">
      <w:pPr>
        <w:ind w:left="720"/>
        <w:jc w:val="both"/>
        <w:rPr>
          <w:rFonts w:cs="Arial"/>
          <w:sz w:val="20"/>
          <w:szCs w:val="20"/>
        </w:rPr>
      </w:pPr>
      <w:r>
        <w:rPr>
          <w:rFonts w:cs="Arial"/>
          <w:sz w:val="20"/>
          <w:szCs w:val="20"/>
        </w:rPr>
        <w:t xml:space="preserve">P.O. No. 144, del </w:t>
      </w:r>
      <w:r w:rsidR="002A23BF" w:rsidRPr="002A23BF">
        <w:rPr>
          <w:rFonts w:cs="Arial"/>
          <w:sz w:val="20"/>
          <w:szCs w:val="20"/>
        </w:rPr>
        <w:t>30 de noviembre de 2006.</w:t>
      </w:r>
    </w:p>
    <w:p w:rsidR="002A23BF" w:rsidRPr="002A23BF" w:rsidRDefault="002A23BF" w:rsidP="002A23BF">
      <w:pPr>
        <w:pStyle w:val="Textoindependiente"/>
        <w:numPr>
          <w:ilvl w:val="12"/>
          <w:numId w:val="0"/>
        </w:numPr>
        <w:spacing w:line="240" w:lineRule="auto"/>
        <w:ind w:left="720"/>
        <w:rPr>
          <w:rFonts w:cs="Arial"/>
          <w:sz w:val="20"/>
        </w:rPr>
      </w:pPr>
      <w:r w:rsidRPr="002A23BF">
        <w:rPr>
          <w:rFonts w:cs="Arial"/>
          <w:bCs/>
          <w:sz w:val="20"/>
        </w:rPr>
        <w:t>S</w:t>
      </w:r>
      <w:r w:rsidRPr="002A23BF">
        <w:rPr>
          <w:rFonts w:cs="Arial"/>
          <w:sz w:val="20"/>
        </w:rPr>
        <w:t>e reforman, adicionan los artículos 1°, 2°, 4°, fracción II; 5°, fracciones V y VI; 6°; 7°; 11, fracciones II, III IV y párrafo segundo; 12, fracciones I, III, IV y V; 13; 14, fracciones II y VI; 15, párrafo cuarto; 16 fracciones II y III; 24, fracción I; 30; 31; 36 y 37; se adiciona el segundo párrafo del artículo 4°, la fracción VII del artículo 5°, y el artículo 38; y se derogan la fracción VI del artículo 12 y la fracción IV del artículo 25.</w:t>
      </w:r>
    </w:p>
    <w:p w:rsidR="002A23BF" w:rsidRDefault="002A23BF" w:rsidP="00562898">
      <w:pPr>
        <w:jc w:val="both"/>
        <w:rPr>
          <w:rFonts w:cs="Arial"/>
          <w:b/>
          <w:bCs/>
          <w:sz w:val="20"/>
          <w:szCs w:val="20"/>
        </w:rPr>
      </w:pPr>
    </w:p>
    <w:p w:rsidR="00BB2E75" w:rsidRPr="002A23BF" w:rsidRDefault="00BB2E75" w:rsidP="00BB2E75">
      <w:pPr>
        <w:numPr>
          <w:ilvl w:val="0"/>
          <w:numId w:val="18"/>
        </w:numPr>
        <w:jc w:val="both"/>
        <w:rPr>
          <w:rFonts w:cs="Arial"/>
          <w:sz w:val="20"/>
          <w:szCs w:val="20"/>
        </w:rPr>
      </w:pPr>
      <w:r>
        <w:rPr>
          <w:rFonts w:cs="Arial"/>
          <w:sz w:val="20"/>
          <w:szCs w:val="20"/>
        </w:rPr>
        <w:t>Decreto No. LXIII</w:t>
      </w:r>
      <w:r w:rsidRPr="002A23BF">
        <w:rPr>
          <w:rFonts w:cs="Arial"/>
          <w:sz w:val="20"/>
          <w:szCs w:val="20"/>
        </w:rPr>
        <w:t>-</w:t>
      </w:r>
      <w:r>
        <w:rPr>
          <w:rFonts w:cs="Arial"/>
          <w:sz w:val="20"/>
          <w:szCs w:val="20"/>
        </w:rPr>
        <w:t>817</w:t>
      </w:r>
      <w:r w:rsidRPr="002A23BF">
        <w:rPr>
          <w:rFonts w:cs="Arial"/>
          <w:sz w:val="20"/>
          <w:szCs w:val="20"/>
        </w:rPr>
        <w:t xml:space="preserve">, del </w:t>
      </w:r>
      <w:r>
        <w:rPr>
          <w:rFonts w:cs="Arial"/>
          <w:sz w:val="20"/>
          <w:szCs w:val="20"/>
        </w:rPr>
        <w:t>6</w:t>
      </w:r>
      <w:r w:rsidRPr="002A23BF">
        <w:rPr>
          <w:rFonts w:cs="Arial"/>
          <w:sz w:val="20"/>
          <w:szCs w:val="20"/>
        </w:rPr>
        <w:t xml:space="preserve"> de </w:t>
      </w:r>
      <w:r>
        <w:rPr>
          <w:rFonts w:cs="Arial"/>
          <w:sz w:val="20"/>
          <w:szCs w:val="20"/>
        </w:rPr>
        <w:t>agosto</w:t>
      </w:r>
      <w:r w:rsidRPr="002A23BF">
        <w:rPr>
          <w:rFonts w:cs="Arial"/>
          <w:sz w:val="20"/>
          <w:szCs w:val="20"/>
        </w:rPr>
        <w:t xml:space="preserve"> de 20</w:t>
      </w:r>
      <w:r>
        <w:rPr>
          <w:rFonts w:cs="Arial"/>
          <w:sz w:val="20"/>
          <w:szCs w:val="20"/>
        </w:rPr>
        <w:t>19</w:t>
      </w:r>
      <w:r w:rsidRPr="002A23BF">
        <w:rPr>
          <w:rFonts w:cs="Arial"/>
          <w:sz w:val="20"/>
          <w:szCs w:val="20"/>
        </w:rPr>
        <w:t xml:space="preserve">. </w:t>
      </w:r>
    </w:p>
    <w:p w:rsidR="00BB2E75" w:rsidRDefault="00BB2E75" w:rsidP="00BB2E75">
      <w:pPr>
        <w:ind w:left="720"/>
        <w:jc w:val="both"/>
        <w:rPr>
          <w:rFonts w:cs="Arial"/>
          <w:sz w:val="20"/>
          <w:szCs w:val="20"/>
        </w:rPr>
      </w:pPr>
      <w:r>
        <w:rPr>
          <w:rFonts w:cs="Arial"/>
          <w:sz w:val="20"/>
          <w:szCs w:val="20"/>
        </w:rPr>
        <w:t>P.O. No. 100, del 20</w:t>
      </w:r>
      <w:r w:rsidRPr="002A23BF">
        <w:rPr>
          <w:rFonts w:cs="Arial"/>
          <w:sz w:val="20"/>
          <w:szCs w:val="20"/>
        </w:rPr>
        <w:t xml:space="preserve"> de </w:t>
      </w:r>
      <w:r>
        <w:rPr>
          <w:rFonts w:cs="Arial"/>
          <w:sz w:val="20"/>
          <w:szCs w:val="20"/>
        </w:rPr>
        <w:t>agosto</w:t>
      </w:r>
      <w:r w:rsidRPr="002A23BF">
        <w:rPr>
          <w:rFonts w:cs="Arial"/>
          <w:sz w:val="20"/>
          <w:szCs w:val="20"/>
        </w:rPr>
        <w:t xml:space="preserve"> de 20</w:t>
      </w:r>
      <w:r>
        <w:rPr>
          <w:rFonts w:cs="Arial"/>
          <w:sz w:val="20"/>
          <w:szCs w:val="20"/>
        </w:rPr>
        <w:t>19</w:t>
      </w:r>
      <w:r w:rsidRPr="002A23BF">
        <w:rPr>
          <w:rFonts w:cs="Arial"/>
          <w:sz w:val="20"/>
          <w:szCs w:val="20"/>
        </w:rPr>
        <w:t>.</w:t>
      </w:r>
    </w:p>
    <w:p w:rsidR="00BB2E75" w:rsidRPr="00F1790D" w:rsidRDefault="00F95C22" w:rsidP="00F95C22">
      <w:pPr>
        <w:ind w:left="720"/>
        <w:jc w:val="both"/>
        <w:rPr>
          <w:rFonts w:cs="Arial"/>
          <w:b/>
          <w:bCs/>
          <w:sz w:val="20"/>
          <w:szCs w:val="20"/>
        </w:rPr>
      </w:pPr>
      <w:r>
        <w:rPr>
          <w:rFonts w:cs="Arial"/>
          <w:sz w:val="20"/>
          <w:szCs w:val="20"/>
        </w:rPr>
        <w:t xml:space="preserve">Se reforma el artículo </w:t>
      </w:r>
      <w:r w:rsidRPr="00F95C22">
        <w:rPr>
          <w:rFonts w:cs="Arial"/>
          <w:bCs/>
          <w:sz w:val="20"/>
          <w:szCs w:val="20"/>
          <w:lang w:bidi="es-ES"/>
        </w:rPr>
        <w:t>14 fracción VI</w:t>
      </w:r>
      <w:r w:rsidR="003C26D3">
        <w:rPr>
          <w:rFonts w:cs="Arial"/>
          <w:bCs/>
          <w:sz w:val="20"/>
          <w:szCs w:val="20"/>
          <w:lang w:bidi="es-ES"/>
        </w:rPr>
        <w:t>.</w:t>
      </w:r>
    </w:p>
    <w:sectPr w:rsidR="00BB2E75" w:rsidRPr="00F1790D" w:rsidSect="001F34C3">
      <w:headerReference w:type="default" r:id="rId10"/>
      <w:footerReference w:type="default" r:id="rId11"/>
      <w:pgSz w:w="12240" w:h="15840" w:code="1"/>
      <w:pgMar w:top="1438" w:right="1418" w:bottom="5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11" w:rsidRDefault="005F0311">
      <w:r>
        <w:separator/>
      </w:r>
    </w:p>
  </w:endnote>
  <w:endnote w:type="continuationSeparator" w:id="0">
    <w:p w:rsidR="005F0311" w:rsidRDefault="005F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E50EB" w:rsidTr="002B0A45">
      <w:tc>
        <w:tcPr>
          <w:tcW w:w="3182" w:type="dxa"/>
          <w:tcBorders>
            <w:top w:val="thinThickSmallGap" w:sz="24" w:space="0" w:color="auto"/>
            <w:left w:val="nil"/>
            <w:bottom w:val="nil"/>
            <w:right w:val="nil"/>
          </w:tcBorders>
        </w:tcPr>
        <w:p w:rsidR="009E50EB" w:rsidRPr="002B0A45" w:rsidRDefault="009E50EB" w:rsidP="002B0A4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9E50EB" w:rsidRPr="002B0A45" w:rsidRDefault="009E50EB" w:rsidP="002B0A4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9E50EB" w:rsidRPr="002B0A45" w:rsidRDefault="009E50EB" w:rsidP="002B0A45">
          <w:pPr>
            <w:pStyle w:val="Piedepgina"/>
            <w:jc w:val="center"/>
            <w:rPr>
              <w:rFonts w:cs="Arial"/>
              <w:b/>
              <w:bCs/>
              <w:lang w:eastAsia="es-MX"/>
            </w:rPr>
          </w:pPr>
        </w:p>
      </w:tc>
    </w:tr>
  </w:tbl>
  <w:p w:rsidR="00CB3E52" w:rsidRPr="009E50EB" w:rsidRDefault="00CB3E52" w:rsidP="009E50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11" w:rsidRDefault="005F0311">
      <w:r>
        <w:separator/>
      </w:r>
    </w:p>
  </w:footnote>
  <w:footnote w:type="continuationSeparator" w:id="0">
    <w:p w:rsidR="005F0311" w:rsidRDefault="005F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8A" w:rsidRPr="00620306" w:rsidRDefault="00B81A8A" w:rsidP="0013457C">
    <w:pPr>
      <w:pStyle w:val="Textoindependiente"/>
      <w:pBdr>
        <w:bottom w:val="thinThickSmallGap" w:sz="18" w:space="1" w:color="auto"/>
      </w:pBdr>
      <w:spacing w:line="240" w:lineRule="auto"/>
      <w:rPr>
        <w:rFonts w:cs="Arial"/>
        <w:b/>
        <w:i/>
        <w:sz w:val="20"/>
      </w:rPr>
    </w:pPr>
    <w:r w:rsidRPr="00620306">
      <w:rPr>
        <w:rFonts w:cs="Arial"/>
        <w:b/>
        <w:i/>
        <w:sz w:val="20"/>
      </w:rPr>
      <w:t xml:space="preserve">Ley </w:t>
    </w:r>
    <w:proofErr w:type="gramStart"/>
    <w:r w:rsidRPr="00620306">
      <w:rPr>
        <w:rFonts w:cs="Arial"/>
        <w:b/>
        <w:i/>
        <w:sz w:val="20"/>
      </w:rPr>
      <w:t xml:space="preserve">de el Colegio de Tamaulipas </w:t>
    </w:r>
    <w:r w:rsidR="0013457C">
      <w:rPr>
        <w:rFonts w:cs="Arial"/>
        <w:b/>
        <w:i/>
        <w:sz w:val="20"/>
      </w:rPr>
      <w:tab/>
    </w:r>
    <w:r w:rsidR="0013457C">
      <w:rPr>
        <w:rFonts w:cs="Arial"/>
        <w:b/>
        <w:i/>
        <w:sz w:val="20"/>
      </w:rPr>
      <w:tab/>
    </w:r>
    <w:r w:rsidR="0013457C">
      <w:rPr>
        <w:rFonts w:cs="Arial"/>
        <w:b/>
        <w:i/>
        <w:sz w:val="20"/>
      </w:rPr>
      <w:tab/>
    </w:r>
    <w:r w:rsidR="0013457C">
      <w:rPr>
        <w:rFonts w:cs="Arial"/>
        <w:b/>
        <w:i/>
        <w:sz w:val="20"/>
      </w:rPr>
      <w:tab/>
    </w:r>
    <w:r w:rsidR="0013457C">
      <w:rPr>
        <w:rFonts w:cs="Arial"/>
        <w:b/>
        <w:i/>
        <w:sz w:val="20"/>
      </w:rPr>
      <w:tab/>
    </w:r>
    <w:r w:rsidR="0013457C">
      <w:rPr>
        <w:rFonts w:cs="Arial"/>
        <w:b/>
        <w:i/>
        <w:sz w:val="20"/>
      </w:rPr>
      <w:tab/>
    </w:r>
    <w:r w:rsidR="0013457C">
      <w:rPr>
        <w:rFonts w:cs="Arial"/>
        <w:b/>
        <w:i/>
        <w:sz w:val="20"/>
      </w:rPr>
      <w:tab/>
    </w:r>
    <w:r w:rsidR="0013457C">
      <w:rPr>
        <w:rFonts w:cs="Arial"/>
        <w:b/>
        <w:i/>
        <w:sz w:val="20"/>
      </w:rPr>
      <w:tab/>
    </w:r>
    <w:r w:rsidRPr="00620306">
      <w:rPr>
        <w:rFonts w:cs="Arial"/>
        <w:b/>
        <w:bCs/>
        <w:i/>
        <w:iCs/>
        <w:sz w:val="20"/>
      </w:rPr>
      <w:t xml:space="preserve">Pág. </w:t>
    </w:r>
    <w:proofErr w:type="gramEnd"/>
    <w:r w:rsidR="005B7D24" w:rsidRPr="00620306">
      <w:rPr>
        <w:rStyle w:val="Nmerodepgina"/>
        <w:rFonts w:cs="Arial"/>
        <w:b/>
        <w:bCs/>
        <w:i/>
        <w:iCs/>
        <w:sz w:val="20"/>
      </w:rPr>
      <w:fldChar w:fldCharType="begin"/>
    </w:r>
    <w:r w:rsidRPr="00620306">
      <w:rPr>
        <w:rStyle w:val="Nmerodepgina"/>
        <w:rFonts w:cs="Arial"/>
        <w:b/>
        <w:bCs/>
        <w:i/>
        <w:iCs/>
        <w:sz w:val="20"/>
      </w:rPr>
      <w:instrText xml:space="preserve">PAGE  </w:instrText>
    </w:r>
    <w:r w:rsidR="005B7D24" w:rsidRPr="00620306">
      <w:rPr>
        <w:rStyle w:val="Nmerodepgina"/>
        <w:rFonts w:cs="Arial"/>
        <w:b/>
        <w:bCs/>
        <w:i/>
        <w:iCs/>
        <w:sz w:val="20"/>
      </w:rPr>
      <w:fldChar w:fldCharType="separate"/>
    </w:r>
    <w:r w:rsidR="00BC699E">
      <w:rPr>
        <w:rStyle w:val="Nmerodepgina"/>
        <w:rFonts w:cs="Arial"/>
        <w:b/>
        <w:bCs/>
        <w:i/>
        <w:iCs/>
        <w:noProof/>
        <w:sz w:val="20"/>
      </w:rPr>
      <w:t>14</w:t>
    </w:r>
    <w:r w:rsidR="005B7D24" w:rsidRPr="00620306">
      <w:rPr>
        <w:rStyle w:val="Nmerodepgina"/>
        <w:rFonts w:cs="Arial"/>
        <w:b/>
        <w:bCs/>
        <w:i/>
        <w:iCs/>
        <w:sz w:val="20"/>
      </w:rPr>
      <w:fldChar w:fldCharType="end"/>
    </w:r>
    <w:r w:rsidR="005F0311">
      <w:rPr>
        <w:rFonts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6pt;margin-top:334.7pt;width:483.95pt;height:32.4pt;rotation:21827879fd;z-index:251657728;mso-position-horizontal-relative:text;mso-position-vertical-relative:text"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10"/>
    <w:multiLevelType w:val="hybridMultilevel"/>
    <w:tmpl w:val="C386A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D35F4F"/>
    <w:multiLevelType w:val="hybridMultilevel"/>
    <w:tmpl w:val="325EC81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27605BC"/>
    <w:multiLevelType w:val="singleLevel"/>
    <w:tmpl w:val="49E2F11A"/>
    <w:lvl w:ilvl="0">
      <w:start w:val="1"/>
      <w:numFmt w:val="upperRoman"/>
      <w:lvlText w:val="%1."/>
      <w:legacy w:legacy="1" w:legacySpace="120" w:legacyIndent="180"/>
      <w:lvlJc w:val="left"/>
      <w:pPr>
        <w:ind w:left="360" w:hanging="180"/>
      </w:pPr>
    </w:lvl>
  </w:abstractNum>
  <w:abstractNum w:abstractNumId="3">
    <w:nsid w:val="11A77675"/>
    <w:multiLevelType w:val="hybridMultilevel"/>
    <w:tmpl w:val="A96C48E4"/>
    <w:lvl w:ilvl="0" w:tplc="CABAE15C">
      <w:start w:val="1"/>
      <w:numFmt w:val="upperRoman"/>
      <w:lvlText w:val="%1."/>
      <w:lvlJc w:val="left"/>
      <w:pPr>
        <w:tabs>
          <w:tab w:val="num" w:pos="0"/>
        </w:tabs>
        <w:ind w:left="0" w:firstLine="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AC421F"/>
    <w:multiLevelType w:val="singleLevel"/>
    <w:tmpl w:val="49E2F11A"/>
    <w:lvl w:ilvl="0">
      <w:start w:val="1"/>
      <w:numFmt w:val="upperRoman"/>
      <w:lvlText w:val="%1."/>
      <w:legacy w:legacy="1" w:legacySpace="120" w:legacyIndent="180"/>
      <w:lvlJc w:val="left"/>
      <w:pPr>
        <w:ind w:left="180" w:hanging="180"/>
      </w:pPr>
    </w:lvl>
  </w:abstractNum>
  <w:abstractNum w:abstractNumId="5">
    <w:nsid w:val="244F22BF"/>
    <w:multiLevelType w:val="singleLevel"/>
    <w:tmpl w:val="5810B7D8"/>
    <w:lvl w:ilvl="0">
      <w:start w:val="1"/>
      <w:numFmt w:val="upperRoman"/>
      <w:lvlText w:val="%1."/>
      <w:lvlJc w:val="left"/>
      <w:pPr>
        <w:tabs>
          <w:tab w:val="num" w:pos="0"/>
        </w:tabs>
        <w:ind w:left="0" w:firstLine="360"/>
      </w:pPr>
      <w:rPr>
        <w:rFonts w:hint="default"/>
      </w:rPr>
    </w:lvl>
  </w:abstractNum>
  <w:abstractNum w:abstractNumId="6">
    <w:nsid w:val="250E3469"/>
    <w:multiLevelType w:val="singleLevel"/>
    <w:tmpl w:val="700035BA"/>
    <w:lvl w:ilvl="0">
      <w:start w:val="1"/>
      <w:numFmt w:val="upperRoman"/>
      <w:lvlText w:val="%1."/>
      <w:lvlJc w:val="left"/>
      <w:pPr>
        <w:tabs>
          <w:tab w:val="num" w:pos="0"/>
        </w:tabs>
        <w:ind w:left="0" w:firstLine="0"/>
      </w:pPr>
      <w:rPr>
        <w:rFonts w:hint="default"/>
      </w:rPr>
    </w:lvl>
  </w:abstractNum>
  <w:abstractNum w:abstractNumId="7">
    <w:nsid w:val="26EF48FD"/>
    <w:multiLevelType w:val="hybridMultilevel"/>
    <w:tmpl w:val="C526C7C8"/>
    <w:lvl w:ilvl="0" w:tplc="AA7A925E">
      <w:start w:val="1"/>
      <w:numFmt w:val="upperRoman"/>
      <w:lvlText w:val="%1."/>
      <w:lvlJc w:val="left"/>
      <w:pPr>
        <w:tabs>
          <w:tab w:val="num" w:pos="1125"/>
        </w:tabs>
        <w:ind w:left="1125" w:hanging="7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AC05286"/>
    <w:multiLevelType w:val="singleLevel"/>
    <w:tmpl w:val="49E2F11A"/>
    <w:lvl w:ilvl="0">
      <w:start w:val="1"/>
      <w:numFmt w:val="upperRoman"/>
      <w:lvlText w:val="%1."/>
      <w:legacy w:legacy="1" w:legacySpace="120" w:legacyIndent="180"/>
      <w:lvlJc w:val="left"/>
      <w:pPr>
        <w:ind w:left="360" w:hanging="180"/>
      </w:pPr>
    </w:lvl>
  </w:abstractNum>
  <w:abstractNum w:abstractNumId="9">
    <w:nsid w:val="2EBB7585"/>
    <w:multiLevelType w:val="singleLevel"/>
    <w:tmpl w:val="41026764"/>
    <w:lvl w:ilvl="0">
      <w:start w:val="1"/>
      <w:numFmt w:val="upperRoman"/>
      <w:lvlText w:val="%1."/>
      <w:lvlJc w:val="left"/>
      <w:pPr>
        <w:tabs>
          <w:tab w:val="num" w:pos="0"/>
        </w:tabs>
        <w:ind w:left="0" w:firstLine="360"/>
      </w:pPr>
      <w:rPr>
        <w:rFonts w:hint="default"/>
      </w:rPr>
    </w:lvl>
  </w:abstractNum>
  <w:abstractNum w:abstractNumId="10">
    <w:nsid w:val="33963A6B"/>
    <w:multiLevelType w:val="hybridMultilevel"/>
    <w:tmpl w:val="CB36840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nsid w:val="41843239"/>
    <w:multiLevelType w:val="multilevel"/>
    <w:tmpl w:val="CB36840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C6962D7"/>
    <w:multiLevelType w:val="singleLevel"/>
    <w:tmpl w:val="894E1800"/>
    <w:lvl w:ilvl="0">
      <w:start w:val="1"/>
      <w:numFmt w:val="upperRoman"/>
      <w:lvlText w:val="%1."/>
      <w:lvlJc w:val="left"/>
      <w:pPr>
        <w:tabs>
          <w:tab w:val="num" w:pos="0"/>
        </w:tabs>
        <w:ind w:left="0" w:firstLine="360"/>
      </w:pPr>
      <w:rPr>
        <w:rFonts w:hint="default"/>
      </w:rPr>
    </w:lvl>
  </w:abstractNum>
  <w:abstractNum w:abstractNumId="14">
    <w:nsid w:val="73025141"/>
    <w:multiLevelType w:val="singleLevel"/>
    <w:tmpl w:val="18D61F26"/>
    <w:lvl w:ilvl="0">
      <w:start w:val="1"/>
      <w:numFmt w:val="upperRoman"/>
      <w:lvlText w:val="%1."/>
      <w:lvlJc w:val="left"/>
      <w:pPr>
        <w:tabs>
          <w:tab w:val="num" w:pos="0"/>
        </w:tabs>
        <w:ind w:left="0" w:firstLine="360"/>
      </w:pPr>
      <w:rPr>
        <w:rFonts w:hint="default"/>
      </w:rPr>
    </w:lvl>
  </w:abstractNum>
  <w:abstractNum w:abstractNumId="15">
    <w:nsid w:val="740F2433"/>
    <w:multiLevelType w:val="hybridMultilevel"/>
    <w:tmpl w:val="F3906300"/>
    <w:lvl w:ilvl="0" w:tplc="851E2E5C">
      <w:start w:val="1"/>
      <w:numFmt w:val="upperRoman"/>
      <w:lvlText w:val="%1."/>
      <w:lvlJc w:val="left"/>
      <w:pPr>
        <w:tabs>
          <w:tab w:val="num" w:pos="0"/>
        </w:tabs>
        <w:ind w:left="0" w:firstLine="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8436480"/>
    <w:multiLevelType w:val="hybridMultilevel"/>
    <w:tmpl w:val="C1F2F9EC"/>
    <w:lvl w:ilvl="0" w:tplc="A064CC56">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52D72"/>
    <w:multiLevelType w:val="singleLevel"/>
    <w:tmpl w:val="129C3B6E"/>
    <w:lvl w:ilvl="0">
      <w:start w:val="1"/>
      <w:numFmt w:val="upperRoman"/>
      <w:lvlText w:val="%1."/>
      <w:lvlJc w:val="left"/>
      <w:pPr>
        <w:tabs>
          <w:tab w:val="num" w:pos="0"/>
        </w:tabs>
        <w:ind w:left="0" w:firstLine="360"/>
      </w:pPr>
      <w:rPr>
        <w:rFonts w:hint="default"/>
      </w:rPr>
    </w:lvl>
  </w:abstractNum>
  <w:num w:numId="1">
    <w:abstractNumId w:val="2"/>
  </w:num>
  <w:num w:numId="2">
    <w:abstractNumId w:val="4"/>
  </w:num>
  <w:num w:numId="3">
    <w:abstractNumId w:val="9"/>
  </w:num>
  <w:num w:numId="4">
    <w:abstractNumId w:val="13"/>
  </w:num>
  <w:num w:numId="5">
    <w:abstractNumId w:val="17"/>
  </w:num>
  <w:num w:numId="6">
    <w:abstractNumId w:val="8"/>
  </w:num>
  <w:num w:numId="7">
    <w:abstractNumId w:val="14"/>
  </w:num>
  <w:num w:numId="8">
    <w:abstractNumId w:val="5"/>
  </w:num>
  <w:num w:numId="9">
    <w:abstractNumId w:val="6"/>
  </w:num>
  <w:num w:numId="10">
    <w:abstractNumId w:val="7"/>
  </w:num>
  <w:num w:numId="11">
    <w:abstractNumId w:val="3"/>
  </w:num>
  <w:num w:numId="12">
    <w:abstractNumId w:val="15"/>
  </w:num>
  <w:num w:numId="13">
    <w:abstractNumId w:val="12"/>
  </w:num>
  <w:num w:numId="14">
    <w:abstractNumId w:val="1"/>
  </w:num>
  <w:num w:numId="15">
    <w:abstractNumId w:val="0"/>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3C"/>
    <w:rsid w:val="00003ABB"/>
    <w:rsid w:val="00003AC1"/>
    <w:rsid w:val="00005BE4"/>
    <w:rsid w:val="00026DCD"/>
    <w:rsid w:val="0002723A"/>
    <w:rsid w:val="000279C2"/>
    <w:rsid w:val="00053F70"/>
    <w:rsid w:val="00054EB3"/>
    <w:rsid w:val="0007680B"/>
    <w:rsid w:val="000A1B41"/>
    <w:rsid w:val="000E39AB"/>
    <w:rsid w:val="001003AC"/>
    <w:rsid w:val="0013457C"/>
    <w:rsid w:val="00147B83"/>
    <w:rsid w:val="00161A09"/>
    <w:rsid w:val="00162A5B"/>
    <w:rsid w:val="00192736"/>
    <w:rsid w:val="001C7F76"/>
    <w:rsid w:val="001E7C97"/>
    <w:rsid w:val="001F34C3"/>
    <w:rsid w:val="001F7D37"/>
    <w:rsid w:val="0023375A"/>
    <w:rsid w:val="0023447F"/>
    <w:rsid w:val="002344CE"/>
    <w:rsid w:val="00236197"/>
    <w:rsid w:val="002453CE"/>
    <w:rsid w:val="00253855"/>
    <w:rsid w:val="002613DD"/>
    <w:rsid w:val="002A23BF"/>
    <w:rsid w:val="002B0A45"/>
    <w:rsid w:val="002B598F"/>
    <w:rsid w:val="002C2B03"/>
    <w:rsid w:val="002C78A0"/>
    <w:rsid w:val="002D532A"/>
    <w:rsid w:val="002D5795"/>
    <w:rsid w:val="002E2ABD"/>
    <w:rsid w:val="003324C2"/>
    <w:rsid w:val="00332A4C"/>
    <w:rsid w:val="00336663"/>
    <w:rsid w:val="003725E9"/>
    <w:rsid w:val="003C26D3"/>
    <w:rsid w:val="003D0F11"/>
    <w:rsid w:val="003D471D"/>
    <w:rsid w:val="003F1A30"/>
    <w:rsid w:val="00403208"/>
    <w:rsid w:val="004213BA"/>
    <w:rsid w:val="004435B3"/>
    <w:rsid w:val="00455A53"/>
    <w:rsid w:val="00461E24"/>
    <w:rsid w:val="00466DF5"/>
    <w:rsid w:val="00481227"/>
    <w:rsid w:val="004F1793"/>
    <w:rsid w:val="00537499"/>
    <w:rsid w:val="00562898"/>
    <w:rsid w:val="00570EAA"/>
    <w:rsid w:val="0057466E"/>
    <w:rsid w:val="00595A73"/>
    <w:rsid w:val="005B7D24"/>
    <w:rsid w:val="005E4173"/>
    <w:rsid w:val="005F0311"/>
    <w:rsid w:val="005F653B"/>
    <w:rsid w:val="006000A8"/>
    <w:rsid w:val="00600714"/>
    <w:rsid w:val="00601DB4"/>
    <w:rsid w:val="00611178"/>
    <w:rsid w:val="00620306"/>
    <w:rsid w:val="00624986"/>
    <w:rsid w:val="00660A66"/>
    <w:rsid w:val="006E6819"/>
    <w:rsid w:val="007008CB"/>
    <w:rsid w:val="0071097B"/>
    <w:rsid w:val="0072183C"/>
    <w:rsid w:val="00725644"/>
    <w:rsid w:val="007A18A8"/>
    <w:rsid w:val="007E273C"/>
    <w:rsid w:val="008062CC"/>
    <w:rsid w:val="008108E1"/>
    <w:rsid w:val="00820A92"/>
    <w:rsid w:val="0085591D"/>
    <w:rsid w:val="00861759"/>
    <w:rsid w:val="00874BB6"/>
    <w:rsid w:val="0088269E"/>
    <w:rsid w:val="008901C9"/>
    <w:rsid w:val="008911DE"/>
    <w:rsid w:val="00896D16"/>
    <w:rsid w:val="008C0E2B"/>
    <w:rsid w:val="008D0CC4"/>
    <w:rsid w:val="00900830"/>
    <w:rsid w:val="00923C9B"/>
    <w:rsid w:val="00954D0B"/>
    <w:rsid w:val="00971951"/>
    <w:rsid w:val="00977395"/>
    <w:rsid w:val="009B5A64"/>
    <w:rsid w:val="009E50EB"/>
    <w:rsid w:val="009E69A0"/>
    <w:rsid w:val="009F3CF8"/>
    <w:rsid w:val="009F7AFD"/>
    <w:rsid w:val="00A0211F"/>
    <w:rsid w:val="00A22184"/>
    <w:rsid w:val="00A31598"/>
    <w:rsid w:val="00A4049C"/>
    <w:rsid w:val="00A459B5"/>
    <w:rsid w:val="00A71D7E"/>
    <w:rsid w:val="00AF64CB"/>
    <w:rsid w:val="00B14BFF"/>
    <w:rsid w:val="00B23C13"/>
    <w:rsid w:val="00B64CFF"/>
    <w:rsid w:val="00B667FD"/>
    <w:rsid w:val="00B81A8A"/>
    <w:rsid w:val="00B81E6D"/>
    <w:rsid w:val="00BB2E75"/>
    <w:rsid w:val="00BC1ADB"/>
    <w:rsid w:val="00BC699E"/>
    <w:rsid w:val="00BE7C23"/>
    <w:rsid w:val="00BF4213"/>
    <w:rsid w:val="00C1038F"/>
    <w:rsid w:val="00C142D3"/>
    <w:rsid w:val="00C226AC"/>
    <w:rsid w:val="00C46BDB"/>
    <w:rsid w:val="00C532EE"/>
    <w:rsid w:val="00C96EAB"/>
    <w:rsid w:val="00CA339F"/>
    <w:rsid w:val="00CB3E52"/>
    <w:rsid w:val="00CB6120"/>
    <w:rsid w:val="00CC316A"/>
    <w:rsid w:val="00CC5A94"/>
    <w:rsid w:val="00CE0628"/>
    <w:rsid w:val="00CF2772"/>
    <w:rsid w:val="00D66C67"/>
    <w:rsid w:val="00D71B27"/>
    <w:rsid w:val="00DC5EC0"/>
    <w:rsid w:val="00DE14CA"/>
    <w:rsid w:val="00DE6E6C"/>
    <w:rsid w:val="00DF122F"/>
    <w:rsid w:val="00E1603B"/>
    <w:rsid w:val="00E24C1F"/>
    <w:rsid w:val="00E27232"/>
    <w:rsid w:val="00E4196C"/>
    <w:rsid w:val="00EB2F58"/>
    <w:rsid w:val="00EE4A34"/>
    <w:rsid w:val="00EF0C10"/>
    <w:rsid w:val="00F1790D"/>
    <w:rsid w:val="00F320EB"/>
    <w:rsid w:val="00F57E20"/>
    <w:rsid w:val="00F95C22"/>
    <w:rsid w:val="00FC5D98"/>
    <w:rsid w:val="00FC6EC5"/>
    <w:rsid w:val="00FD71BB"/>
    <w:rsid w:val="00FF5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D24"/>
    <w:rPr>
      <w:rFonts w:ascii="Arial" w:hAnsi="Arial"/>
      <w:sz w:val="28"/>
      <w:szCs w:val="24"/>
      <w:lang w:val="es-ES" w:eastAsia="es-ES"/>
    </w:rPr>
  </w:style>
  <w:style w:type="paragraph" w:styleId="Ttulo1">
    <w:name w:val="heading 1"/>
    <w:basedOn w:val="Normal"/>
    <w:next w:val="Normal"/>
    <w:qFormat/>
    <w:rsid w:val="005B7D24"/>
    <w:pPr>
      <w:keepNext/>
      <w:jc w:val="right"/>
      <w:outlineLvl w:val="0"/>
    </w:pPr>
    <w:rPr>
      <w:b/>
      <w:bCs/>
      <w:szCs w:val="20"/>
    </w:rPr>
  </w:style>
  <w:style w:type="paragraph" w:styleId="Ttulo2">
    <w:name w:val="heading 2"/>
    <w:basedOn w:val="Normal"/>
    <w:next w:val="Normal"/>
    <w:qFormat/>
    <w:rsid w:val="005B7D24"/>
    <w:pPr>
      <w:keepNext/>
      <w:jc w:val="center"/>
      <w:outlineLvl w:val="1"/>
    </w:pPr>
    <w:rPr>
      <w:b/>
      <w:bCs/>
      <w:szCs w:val="20"/>
    </w:rPr>
  </w:style>
  <w:style w:type="paragraph" w:styleId="Ttulo3">
    <w:name w:val="heading 3"/>
    <w:basedOn w:val="Normal"/>
    <w:next w:val="Normal"/>
    <w:qFormat/>
    <w:rsid w:val="005B7D24"/>
    <w:pPr>
      <w:keepNext/>
      <w:spacing w:line="480" w:lineRule="auto"/>
      <w:jc w:val="both"/>
      <w:outlineLvl w:val="2"/>
    </w:pPr>
    <w:rPr>
      <w:b/>
      <w:bCs/>
    </w:rPr>
  </w:style>
  <w:style w:type="paragraph" w:styleId="Ttulo4">
    <w:name w:val="heading 4"/>
    <w:basedOn w:val="Normal"/>
    <w:next w:val="Normal"/>
    <w:qFormat/>
    <w:rsid w:val="005B7D24"/>
    <w:pPr>
      <w:keepNext/>
      <w:jc w:val="center"/>
      <w:outlineLvl w:val="3"/>
    </w:pPr>
    <w:rPr>
      <w:b/>
      <w:bCs/>
      <w:sz w:val="26"/>
    </w:rPr>
  </w:style>
  <w:style w:type="paragraph" w:styleId="Ttulo5">
    <w:name w:val="heading 5"/>
    <w:basedOn w:val="Normal"/>
    <w:next w:val="Normal"/>
    <w:qFormat/>
    <w:rsid w:val="005B7D24"/>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B7D24"/>
    <w:pPr>
      <w:spacing w:line="480" w:lineRule="auto"/>
      <w:jc w:val="both"/>
    </w:pPr>
    <w:rPr>
      <w:szCs w:val="20"/>
    </w:rPr>
  </w:style>
  <w:style w:type="paragraph" w:styleId="Piedepgina">
    <w:name w:val="footer"/>
    <w:basedOn w:val="Normal"/>
    <w:rsid w:val="005B7D24"/>
    <w:pPr>
      <w:tabs>
        <w:tab w:val="center" w:pos="4419"/>
        <w:tab w:val="right" w:pos="8838"/>
      </w:tabs>
    </w:pPr>
    <w:rPr>
      <w:szCs w:val="20"/>
    </w:rPr>
  </w:style>
  <w:style w:type="character" w:styleId="Nmerodepgina">
    <w:name w:val="page number"/>
    <w:basedOn w:val="Fuentedeprrafopredeter"/>
    <w:rsid w:val="005B7D24"/>
  </w:style>
  <w:style w:type="paragraph" w:styleId="Encabezado">
    <w:name w:val="header"/>
    <w:basedOn w:val="Normal"/>
    <w:rsid w:val="005B7D24"/>
    <w:pPr>
      <w:tabs>
        <w:tab w:val="center" w:pos="4419"/>
        <w:tab w:val="right" w:pos="8838"/>
      </w:tabs>
    </w:pPr>
    <w:rPr>
      <w:szCs w:val="20"/>
    </w:rPr>
  </w:style>
  <w:style w:type="paragraph" w:styleId="Textoindependiente2">
    <w:name w:val="Body Text 2"/>
    <w:basedOn w:val="Normal"/>
    <w:rsid w:val="005B7D24"/>
    <w:pPr>
      <w:spacing w:line="480" w:lineRule="auto"/>
      <w:jc w:val="both"/>
    </w:pPr>
    <w:rPr>
      <w:b/>
      <w:bCs/>
    </w:rPr>
  </w:style>
  <w:style w:type="paragraph" w:styleId="Textoindependiente3">
    <w:name w:val="Body Text 3"/>
    <w:basedOn w:val="Normal"/>
    <w:rsid w:val="005B7D24"/>
    <w:pPr>
      <w:spacing w:line="360" w:lineRule="auto"/>
      <w:jc w:val="both"/>
    </w:pPr>
    <w:rPr>
      <w:rFonts w:cs="Arial"/>
      <w:color w:val="FFFFFF"/>
      <w:szCs w:val="20"/>
      <w:lang w:val="es-ES_tradnl"/>
    </w:rPr>
  </w:style>
  <w:style w:type="paragraph" w:styleId="Textodeglobo">
    <w:name w:val="Balloon Text"/>
    <w:basedOn w:val="Normal"/>
    <w:semiHidden/>
    <w:rsid w:val="00AF64CB"/>
    <w:rPr>
      <w:rFonts w:ascii="Tahoma" w:hAnsi="Tahoma" w:cs="Tahoma"/>
      <w:sz w:val="16"/>
      <w:szCs w:val="16"/>
    </w:rPr>
  </w:style>
  <w:style w:type="paragraph" w:styleId="Sangra2detindependiente">
    <w:name w:val="Body Text Indent 2"/>
    <w:basedOn w:val="Normal"/>
    <w:rsid w:val="00977395"/>
    <w:pPr>
      <w:spacing w:after="120" w:line="480" w:lineRule="auto"/>
      <w:ind w:left="283"/>
    </w:pPr>
  </w:style>
  <w:style w:type="paragraph" w:styleId="Ttulo">
    <w:name w:val="Title"/>
    <w:basedOn w:val="Normal"/>
    <w:qFormat/>
    <w:rsid w:val="002453CE"/>
    <w:pPr>
      <w:overflowPunct w:val="0"/>
      <w:autoSpaceDE w:val="0"/>
      <w:autoSpaceDN w:val="0"/>
      <w:adjustRightInd w:val="0"/>
      <w:jc w:val="center"/>
      <w:textAlignment w:val="baseline"/>
    </w:pPr>
    <w:rPr>
      <w:rFonts w:ascii="Tahoma" w:hAnsi="Tahoma"/>
      <w:b/>
      <w:sz w:val="24"/>
      <w:szCs w:val="20"/>
      <w:lang w:val="es-MX"/>
    </w:rPr>
  </w:style>
  <w:style w:type="table" w:styleId="Tablaconcuadrcula">
    <w:name w:val="Table Grid"/>
    <w:basedOn w:val="Tablanormal"/>
    <w:rsid w:val="009E50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D24"/>
    <w:rPr>
      <w:rFonts w:ascii="Arial" w:hAnsi="Arial"/>
      <w:sz w:val="28"/>
      <w:szCs w:val="24"/>
      <w:lang w:val="es-ES" w:eastAsia="es-ES"/>
    </w:rPr>
  </w:style>
  <w:style w:type="paragraph" w:styleId="Ttulo1">
    <w:name w:val="heading 1"/>
    <w:basedOn w:val="Normal"/>
    <w:next w:val="Normal"/>
    <w:qFormat/>
    <w:rsid w:val="005B7D24"/>
    <w:pPr>
      <w:keepNext/>
      <w:jc w:val="right"/>
      <w:outlineLvl w:val="0"/>
    </w:pPr>
    <w:rPr>
      <w:b/>
      <w:bCs/>
      <w:szCs w:val="20"/>
    </w:rPr>
  </w:style>
  <w:style w:type="paragraph" w:styleId="Ttulo2">
    <w:name w:val="heading 2"/>
    <w:basedOn w:val="Normal"/>
    <w:next w:val="Normal"/>
    <w:qFormat/>
    <w:rsid w:val="005B7D24"/>
    <w:pPr>
      <w:keepNext/>
      <w:jc w:val="center"/>
      <w:outlineLvl w:val="1"/>
    </w:pPr>
    <w:rPr>
      <w:b/>
      <w:bCs/>
      <w:szCs w:val="20"/>
    </w:rPr>
  </w:style>
  <w:style w:type="paragraph" w:styleId="Ttulo3">
    <w:name w:val="heading 3"/>
    <w:basedOn w:val="Normal"/>
    <w:next w:val="Normal"/>
    <w:qFormat/>
    <w:rsid w:val="005B7D24"/>
    <w:pPr>
      <w:keepNext/>
      <w:spacing w:line="480" w:lineRule="auto"/>
      <w:jc w:val="both"/>
      <w:outlineLvl w:val="2"/>
    </w:pPr>
    <w:rPr>
      <w:b/>
      <w:bCs/>
    </w:rPr>
  </w:style>
  <w:style w:type="paragraph" w:styleId="Ttulo4">
    <w:name w:val="heading 4"/>
    <w:basedOn w:val="Normal"/>
    <w:next w:val="Normal"/>
    <w:qFormat/>
    <w:rsid w:val="005B7D24"/>
    <w:pPr>
      <w:keepNext/>
      <w:jc w:val="center"/>
      <w:outlineLvl w:val="3"/>
    </w:pPr>
    <w:rPr>
      <w:b/>
      <w:bCs/>
      <w:sz w:val="26"/>
    </w:rPr>
  </w:style>
  <w:style w:type="paragraph" w:styleId="Ttulo5">
    <w:name w:val="heading 5"/>
    <w:basedOn w:val="Normal"/>
    <w:next w:val="Normal"/>
    <w:qFormat/>
    <w:rsid w:val="005B7D24"/>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B7D24"/>
    <w:pPr>
      <w:spacing w:line="480" w:lineRule="auto"/>
      <w:jc w:val="both"/>
    </w:pPr>
    <w:rPr>
      <w:szCs w:val="20"/>
    </w:rPr>
  </w:style>
  <w:style w:type="paragraph" w:styleId="Piedepgina">
    <w:name w:val="footer"/>
    <w:basedOn w:val="Normal"/>
    <w:rsid w:val="005B7D24"/>
    <w:pPr>
      <w:tabs>
        <w:tab w:val="center" w:pos="4419"/>
        <w:tab w:val="right" w:pos="8838"/>
      </w:tabs>
    </w:pPr>
    <w:rPr>
      <w:szCs w:val="20"/>
    </w:rPr>
  </w:style>
  <w:style w:type="character" w:styleId="Nmerodepgina">
    <w:name w:val="page number"/>
    <w:basedOn w:val="Fuentedeprrafopredeter"/>
    <w:rsid w:val="005B7D24"/>
  </w:style>
  <w:style w:type="paragraph" w:styleId="Encabezado">
    <w:name w:val="header"/>
    <w:basedOn w:val="Normal"/>
    <w:rsid w:val="005B7D24"/>
    <w:pPr>
      <w:tabs>
        <w:tab w:val="center" w:pos="4419"/>
        <w:tab w:val="right" w:pos="8838"/>
      </w:tabs>
    </w:pPr>
    <w:rPr>
      <w:szCs w:val="20"/>
    </w:rPr>
  </w:style>
  <w:style w:type="paragraph" w:styleId="Textoindependiente2">
    <w:name w:val="Body Text 2"/>
    <w:basedOn w:val="Normal"/>
    <w:rsid w:val="005B7D24"/>
    <w:pPr>
      <w:spacing w:line="480" w:lineRule="auto"/>
      <w:jc w:val="both"/>
    </w:pPr>
    <w:rPr>
      <w:b/>
      <w:bCs/>
    </w:rPr>
  </w:style>
  <w:style w:type="paragraph" w:styleId="Textoindependiente3">
    <w:name w:val="Body Text 3"/>
    <w:basedOn w:val="Normal"/>
    <w:rsid w:val="005B7D24"/>
    <w:pPr>
      <w:spacing w:line="360" w:lineRule="auto"/>
      <w:jc w:val="both"/>
    </w:pPr>
    <w:rPr>
      <w:rFonts w:cs="Arial"/>
      <w:color w:val="FFFFFF"/>
      <w:szCs w:val="20"/>
      <w:lang w:val="es-ES_tradnl"/>
    </w:rPr>
  </w:style>
  <w:style w:type="paragraph" w:styleId="Textodeglobo">
    <w:name w:val="Balloon Text"/>
    <w:basedOn w:val="Normal"/>
    <w:semiHidden/>
    <w:rsid w:val="00AF64CB"/>
    <w:rPr>
      <w:rFonts w:ascii="Tahoma" w:hAnsi="Tahoma" w:cs="Tahoma"/>
      <w:sz w:val="16"/>
      <w:szCs w:val="16"/>
    </w:rPr>
  </w:style>
  <w:style w:type="paragraph" w:styleId="Sangra2detindependiente">
    <w:name w:val="Body Text Indent 2"/>
    <w:basedOn w:val="Normal"/>
    <w:rsid w:val="00977395"/>
    <w:pPr>
      <w:spacing w:after="120" w:line="480" w:lineRule="auto"/>
      <w:ind w:left="283"/>
    </w:pPr>
  </w:style>
  <w:style w:type="paragraph" w:styleId="Ttulo">
    <w:name w:val="Title"/>
    <w:basedOn w:val="Normal"/>
    <w:qFormat/>
    <w:rsid w:val="002453CE"/>
    <w:pPr>
      <w:overflowPunct w:val="0"/>
      <w:autoSpaceDE w:val="0"/>
      <w:autoSpaceDN w:val="0"/>
      <w:adjustRightInd w:val="0"/>
      <w:jc w:val="center"/>
      <w:textAlignment w:val="baseline"/>
    </w:pPr>
    <w:rPr>
      <w:rFonts w:ascii="Tahoma" w:hAnsi="Tahoma"/>
      <w:b/>
      <w:sz w:val="24"/>
      <w:szCs w:val="20"/>
      <w:lang w:val="es-MX"/>
    </w:rPr>
  </w:style>
  <w:style w:type="table" w:styleId="Tablaconcuadrcula">
    <w:name w:val="Table Grid"/>
    <w:basedOn w:val="Tablanormal"/>
    <w:rsid w:val="009E50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91163">
      <w:bodyDiv w:val="1"/>
      <w:marLeft w:val="0"/>
      <w:marRight w:val="0"/>
      <w:marTop w:val="0"/>
      <w:marBottom w:val="0"/>
      <w:divBdr>
        <w:top w:val="none" w:sz="0" w:space="0" w:color="auto"/>
        <w:left w:val="none" w:sz="0" w:space="0" w:color="auto"/>
        <w:bottom w:val="none" w:sz="0" w:space="0" w:color="auto"/>
        <w:right w:val="none" w:sz="0" w:space="0" w:color="auto"/>
      </w:divBdr>
    </w:div>
    <w:div w:id="11439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D7247-0CCC-4630-AA7B-02DD8D2C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3735</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24235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el Colegio de Tamaulipas</dc:title>
  <cp:lastModifiedBy>Usuario</cp:lastModifiedBy>
  <cp:revision>2</cp:revision>
  <cp:lastPrinted>2019-08-22T14:45:00Z</cp:lastPrinted>
  <dcterms:created xsi:type="dcterms:W3CDTF">2022-10-18T19:33:00Z</dcterms:created>
  <dcterms:modified xsi:type="dcterms:W3CDTF">2022-10-18T19:33:00Z</dcterms:modified>
</cp:coreProperties>
</file>